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68" w:rsidRDefault="00551E68">
      <w:pPr>
        <w:tabs>
          <w:tab w:val="left" w:pos="6120"/>
        </w:tabs>
        <w:spacing w:after="0" w:line="240" w:lineRule="auto"/>
        <w:jc w:val="center"/>
        <w:rPr>
          <w:rFonts w:ascii="Times New Roman" w:eastAsia="Times New Roman" w:hAnsi="Times New Roman" w:cs="Times New Roman"/>
          <w:b/>
          <w:sz w:val="24"/>
          <w:szCs w:val="24"/>
          <w:lang w:val="lt-LT"/>
        </w:rPr>
      </w:pPr>
    </w:p>
    <w:p w:rsidR="00551E68" w:rsidRDefault="00551E68">
      <w:pPr>
        <w:tabs>
          <w:tab w:val="left" w:pos="6120"/>
        </w:tabs>
        <w:spacing w:after="0" w:line="240" w:lineRule="auto"/>
        <w:jc w:val="center"/>
        <w:rPr>
          <w:rFonts w:eastAsia="Times New Roman" w:cs="Times New Roman"/>
          <w:lang w:val="lt-LT"/>
        </w:rPr>
      </w:pPr>
    </w:p>
    <w:p w:rsidR="00551E68" w:rsidRPr="006019E0" w:rsidRDefault="005B5975" w:rsidP="006019E0">
      <w:pPr>
        <w:pStyle w:val="Betarp"/>
        <w:jc w:val="right"/>
        <w:rPr>
          <w:rFonts w:ascii="Times New Roman" w:hAnsi="Times New Roman" w:cs="Times New Roman"/>
          <w:sz w:val="24"/>
          <w:szCs w:val="24"/>
        </w:rPr>
      </w:pPr>
      <w:r w:rsidRPr="006019E0">
        <w:rPr>
          <w:rFonts w:ascii="Times New Roman" w:hAnsi="Times New Roman" w:cs="Times New Roman"/>
          <w:sz w:val="24"/>
          <w:szCs w:val="24"/>
          <w:shd w:val="clear" w:color="auto" w:fill="FFFFFF"/>
        </w:rPr>
        <w:t xml:space="preserve">                                                                                                  </w:t>
      </w:r>
      <w:r w:rsidR="001D3563" w:rsidRPr="006019E0">
        <w:rPr>
          <w:rFonts w:ascii="Times New Roman" w:hAnsi="Times New Roman" w:cs="Times New Roman"/>
          <w:sz w:val="24"/>
          <w:szCs w:val="24"/>
          <w:shd w:val="clear" w:color="auto" w:fill="FFFFFF"/>
        </w:rPr>
        <w:t xml:space="preserve">                          </w:t>
      </w:r>
      <w:r w:rsidRPr="006019E0">
        <w:rPr>
          <w:rFonts w:ascii="Times New Roman" w:hAnsi="Times New Roman" w:cs="Times New Roman"/>
          <w:sz w:val="24"/>
          <w:szCs w:val="24"/>
          <w:shd w:val="clear" w:color="auto" w:fill="FFFFFF"/>
        </w:rPr>
        <w:t>PATVIRTINTA</w:t>
      </w:r>
    </w:p>
    <w:p w:rsidR="00551E68" w:rsidRPr="006019E0" w:rsidRDefault="001D3563" w:rsidP="006019E0">
      <w:pPr>
        <w:pStyle w:val="Betarp"/>
        <w:jc w:val="right"/>
        <w:rPr>
          <w:rFonts w:ascii="Times New Roman" w:hAnsi="Times New Roman" w:cs="Times New Roman"/>
          <w:sz w:val="24"/>
          <w:szCs w:val="24"/>
        </w:rPr>
      </w:pPr>
      <w:r w:rsidRPr="006019E0">
        <w:rPr>
          <w:rFonts w:ascii="Times New Roman" w:hAnsi="Times New Roman" w:cs="Times New Roman"/>
          <w:sz w:val="24"/>
          <w:szCs w:val="24"/>
          <w:shd w:val="clear" w:color="auto" w:fill="FFFFFF"/>
        </w:rPr>
        <w:t xml:space="preserve">                        </w:t>
      </w:r>
      <w:r w:rsidR="005B5975" w:rsidRPr="006019E0">
        <w:rPr>
          <w:rFonts w:ascii="Times New Roman" w:hAnsi="Times New Roman" w:cs="Times New Roman"/>
          <w:sz w:val="24"/>
          <w:szCs w:val="24"/>
          <w:shd w:val="clear" w:color="auto" w:fill="FFFFFF"/>
        </w:rPr>
        <w:t>Dainavos pagrindinės mokyklos</w:t>
      </w:r>
    </w:p>
    <w:p w:rsidR="00551E68" w:rsidRPr="006019E0" w:rsidRDefault="001D3563" w:rsidP="006019E0">
      <w:pPr>
        <w:pStyle w:val="Betarp"/>
        <w:jc w:val="right"/>
        <w:rPr>
          <w:rFonts w:ascii="Times New Roman" w:hAnsi="Times New Roman" w:cs="Times New Roman"/>
          <w:sz w:val="24"/>
          <w:szCs w:val="24"/>
        </w:rPr>
      </w:pPr>
      <w:r w:rsidRPr="006019E0">
        <w:rPr>
          <w:rFonts w:ascii="Times New Roman" w:hAnsi="Times New Roman" w:cs="Times New Roman"/>
          <w:sz w:val="24"/>
          <w:szCs w:val="24"/>
          <w:shd w:val="clear" w:color="auto" w:fill="FFFFFF"/>
        </w:rPr>
        <w:t xml:space="preserve">                       </w:t>
      </w:r>
      <w:r w:rsidR="006019E0" w:rsidRPr="006019E0">
        <w:rPr>
          <w:rFonts w:ascii="Times New Roman" w:hAnsi="Times New Roman" w:cs="Times New Roman"/>
          <w:sz w:val="24"/>
          <w:szCs w:val="24"/>
          <w:shd w:val="clear" w:color="auto" w:fill="FFFFFF"/>
        </w:rPr>
        <w:t>Direktorės 2019 m. rugpjūčio 30</w:t>
      </w:r>
      <w:r w:rsidR="005B5975" w:rsidRPr="006019E0">
        <w:rPr>
          <w:rFonts w:ascii="Times New Roman" w:hAnsi="Times New Roman" w:cs="Times New Roman"/>
          <w:sz w:val="24"/>
          <w:szCs w:val="24"/>
          <w:shd w:val="clear" w:color="auto" w:fill="FFFFFF"/>
        </w:rPr>
        <w:t>d.</w:t>
      </w:r>
    </w:p>
    <w:p w:rsidR="00551E68" w:rsidRPr="006019E0" w:rsidRDefault="005B5975" w:rsidP="006019E0">
      <w:pPr>
        <w:pStyle w:val="Betarp"/>
        <w:jc w:val="right"/>
        <w:rPr>
          <w:rFonts w:ascii="Times New Roman" w:hAnsi="Times New Roman" w:cs="Times New Roman"/>
          <w:sz w:val="24"/>
          <w:szCs w:val="24"/>
        </w:rPr>
      </w:pPr>
      <w:r w:rsidRPr="006019E0">
        <w:rPr>
          <w:rFonts w:ascii="Times New Roman" w:eastAsia="Times New Roman" w:hAnsi="Times New Roman" w:cs="Times New Roman"/>
          <w:sz w:val="24"/>
          <w:szCs w:val="24"/>
          <w:shd w:val="clear" w:color="auto" w:fill="FFFFFF"/>
        </w:rPr>
        <w:t xml:space="preserve">                                                            </w:t>
      </w:r>
      <w:r w:rsidR="001D3563" w:rsidRPr="006019E0">
        <w:rPr>
          <w:rFonts w:ascii="Times New Roman" w:eastAsia="Times New Roman" w:hAnsi="Times New Roman" w:cs="Times New Roman"/>
          <w:sz w:val="24"/>
          <w:szCs w:val="24"/>
          <w:shd w:val="clear" w:color="auto" w:fill="FFFFFF"/>
        </w:rPr>
        <w:t xml:space="preserve">                                </w:t>
      </w:r>
      <w:r w:rsidRPr="006019E0">
        <w:rPr>
          <w:rFonts w:ascii="Times New Roman" w:eastAsia="Times New Roman" w:hAnsi="Times New Roman" w:cs="Times New Roman"/>
          <w:sz w:val="24"/>
          <w:szCs w:val="24"/>
          <w:shd w:val="clear" w:color="auto" w:fill="FFFFFF"/>
        </w:rPr>
        <w:t xml:space="preserve">   įsakymu Nr. V-</w:t>
      </w:r>
      <w:r w:rsidR="00817BD5">
        <w:rPr>
          <w:rFonts w:ascii="Times New Roman" w:eastAsia="Times New Roman" w:hAnsi="Times New Roman" w:cs="Times New Roman"/>
          <w:sz w:val="24"/>
          <w:szCs w:val="24"/>
          <w:shd w:val="clear" w:color="auto" w:fill="FFFFFF"/>
        </w:rPr>
        <w:t>33</w:t>
      </w:r>
    </w:p>
    <w:p w:rsidR="00551E68" w:rsidRDefault="00551E68">
      <w:pPr>
        <w:tabs>
          <w:tab w:val="left" w:pos="6120"/>
        </w:tabs>
        <w:spacing w:after="0" w:line="240" w:lineRule="auto"/>
        <w:jc w:val="center"/>
        <w:rPr>
          <w:rFonts w:ascii="Times New Roman" w:eastAsia="Times New Roman" w:hAnsi="Times New Roman" w:cs="Times New Roman"/>
          <w:b/>
          <w:sz w:val="24"/>
          <w:szCs w:val="24"/>
          <w:lang w:val="lt-LT"/>
        </w:rPr>
      </w:pPr>
    </w:p>
    <w:p w:rsidR="00551E68" w:rsidRPr="005B5975" w:rsidRDefault="005B5975">
      <w:pPr>
        <w:tabs>
          <w:tab w:val="left" w:pos="6120"/>
        </w:tabs>
        <w:spacing w:after="0" w:line="240" w:lineRule="auto"/>
        <w:jc w:val="center"/>
        <w:rPr>
          <w:lang w:val="lt-LT"/>
        </w:rPr>
      </w:pPr>
      <w:r>
        <w:rPr>
          <w:rFonts w:ascii="Times New Roman" w:eastAsia="Times New Roman" w:hAnsi="Times New Roman" w:cs="Times New Roman"/>
          <w:b/>
          <w:sz w:val="24"/>
          <w:szCs w:val="24"/>
          <w:lang w:val="lt-LT"/>
        </w:rPr>
        <w:t xml:space="preserve">ŠALČININKŲ R. DAINAVOS PAGRINDINĖS MOKYKLOS 2019–2020 MOKSLO METŲ </w:t>
      </w:r>
      <w:r>
        <w:rPr>
          <w:rFonts w:ascii="Times New Roman" w:hAnsi="Times New Roman" w:cs="Times New Roman"/>
          <w:b/>
          <w:bCs/>
          <w:caps/>
          <w:sz w:val="24"/>
          <w:lang w:val="lt-LT"/>
        </w:rPr>
        <w:t>PAGRINDINIO</w:t>
      </w:r>
      <w:bookmarkStart w:id="0" w:name="_Hlk15029388"/>
      <w:bookmarkEnd w:id="0"/>
      <w:r>
        <w:rPr>
          <w:rFonts w:ascii="Times New Roman" w:eastAsia="Times New Roman" w:hAnsi="Times New Roman" w:cs="Times New Roman"/>
          <w:b/>
          <w:sz w:val="24"/>
          <w:szCs w:val="24"/>
          <w:lang w:val="lt-LT"/>
        </w:rPr>
        <w:t xml:space="preserve"> UGDYMO PROGRAMOS UGDYMO PLANAS</w:t>
      </w:r>
    </w:p>
    <w:p w:rsidR="00551E68" w:rsidRDefault="00551E68">
      <w:pPr>
        <w:spacing w:after="0"/>
        <w:rPr>
          <w:rFonts w:ascii="Times New Roman" w:hAnsi="Times New Roman" w:cs="Times New Roman"/>
          <w:sz w:val="24"/>
          <w:szCs w:val="24"/>
          <w:lang w:val="lt-LT"/>
        </w:rPr>
      </w:pPr>
    </w:p>
    <w:p w:rsidR="00551E68" w:rsidRPr="005B5975" w:rsidRDefault="005B597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 SKYRIUS</w:t>
      </w:r>
    </w:p>
    <w:p w:rsidR="00551E68" w:rsidRPr="005B5975" w:rsidRDefault="005B597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rsidR="00551E68" w:rsidRDefault="00551E68">
      <w:pPr>
        <w:spacing w:after="0"/>
        <w:jc w:val="center"/>
        <w:rPr>
          <w:rFonts w:ascii="Times New Roman" w:hAnsi="Times New Roman" w:cs="Times New Roman"/>
          <w:sz w:val="24"/>
          <w:szCs w:val="24"/>
          <w:lang w:val="lt-LT"/>
        </w:rPr>
      </w:pPr>
    </w:p>
    <w:p w:rsidR="00551E68" w:rsidRDefault="005B5975">
      <w:pPr>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t>1. Šalčininkų r. Dainavos pagrindinės mokyklos (toliau – Mokykla) 2019–2020 mokslo metų pagrindinio ugdymo programos ugdymo planas (toliau – Ugdymo planas) reglamentuoja pagrindinio ugdymo programos, pagrindinio ugdymo pritaikytos programos ir su šiomis programomis susijusių neformaliojo vaikų švietimo programų įgyvendinimą mokykloje.</w:t>
      </w:r>
      <w:r>
        <w:rPr>
          <w:lang w:val="lt-LT"/>
        </w:rPr>
        <w:t xml:space="preserve"> </w:t>
      </w:r>
      <w:r>
        <w:rPr>
          <w:rFonts w:ascii="Times New Roman" w:hAnsi="Times New Roman" w:cs="Times New Roman"/>
          <w:sz w:val="24"/>
          <w:szCs w:val="24"/>
          <w:lang w:val="lt-LT"/>
        </w:rPr>
        <w:t>Ugdymo planas parengtas vadovaujantis Bendraisiais ugdymo planais ir kitais teisės aktais.</w:t>
      </w:r>
    </w:p>
    <w:p w:rsidR="00551E68" w:rsidRPr="002F6E5E" w:rsidRDefault="005B5975">
      <w:pPr>
        <w:spacing w:after="0"/>
        <w:ind w:firstLine="567"/>
        <w:jc w:val="both"/>
        <w:rPr>
          <w:rFonts w:ascii="Times New Roman" w:hAnsi="Times New Roman" w:cs="Times New Roman"/>
          <w:color w:val="auto"/>
          <w:sz w:val="24"/>
          <w:szCs w:val="24"/>
        </w:rPr>
      </w:pPr>
      <w:r>
        <w:rPr>
          <w:rFonts w:ascii="Times New Roman" w:hAnsi="Times New Roman" w:cs="Times New Roman"/>
          <w:sz w:val="24"/>
          <w:szCs w:val="24"/>
          <w:lang w:val="lt-LT"/>
        </w:rPr>
        <w:t xml:space="preserve">2. </w:t>
      </w:r>
      <w:r w:rsidRPr="002F6E5E">
        <w:rPr>
          <w:rFonts w:ascii="Times New Roman" w:hAnsi="Times New Roman" w:cs="Times New Roman"/>
          <w:color w:val="auto"/>
          <w:sz w:val="24"/>
          <w:szCs w:val="24"/>
          <w:lang w:val="lt-LT"/>
        </w:rPr>
        <w:t xml:space="preserve">Ugdymo plano tikslas – formuoti ugdymo turinį ir organizuoti procesą taip, kad kiekvienas mokinys pasiektų asmeninės pažangos ir geresnių ugdymo(si) rezultatų ir įgytų mokymuisi visą gyvenimą būtinų bendrųjų ir dalykinių kompetencijų visumą. </w:t>
      </w:r>
    </w:p>
    <w:p w:rsidR="00551E68" w:rsidRPr="002F6E5E" w:rsidRDefault="005B5975">
      <w:pPr>
        <w:spacing w:after="0"/>
        <w:ind w:firstLine="567"/>
        <w:rPr>
          <w:rFonts w:ascii="Times New Roman" w:hAnsi="Times New Roman" w:cs="Times New Roman"/>
          <w:color w:val="auto"/>
          <w:sz w:val="24"/>
          <w:szCs w:val="24"/>
        </w:rPr>
      </w:pPr>
      <w:r w:rsidRPr="002F6E5E">
        <w:rPr>
          <w:rFonts w:ascii="Times New Roman" w:hAnsi="Times New Roman" w:cs="Times New Roman"/>
          <w:color w:val="auto"/>
          <w:sz w:val="24"/>
          <w:szCs w:val="24"/>
          <w:lang w:val="lt-LT"/>
        </w:rPr>
        <w:t>3. Ugdymo plano uždaviniai:</w:t>
      </w:r>
    </w:p>
    <w:p w:rsidR="00551E68" w:rsidRPr="002F6E5E" w:rsidRDefault="005B5975">
      <w:pPr>
        <w:spacing w:after="0"/>
        <w:ind w:firstLine="567"/>
        <w:rPr>
          <w:rFonts w:ascii="Times New Roman" w:hAnsi="Times New Roman" w:cs="Times New Roman"/>
          <w:color w:val="auto"/>
          <w:sz w:val="24"/>
          <w:szCs w:val="24"/>
        </w:rPr>
      </w:pPr>
      <w:r w:rsidRPr="002F6E5E">
        <w:rPr>
          <w:rFonts w:ascii="Times New Roman" w:hAnsi="Times New Roman" w:cs="Times New Roman"/>
          <w:color w:val="auto"/>
          <w:sz w:val="24"/>
          <w:szCs w:val="24"/>
          <w:lang w:val="lt-LT"/>
        </w:rPr>
        <w:t xml:space="preserve"> 3.1. Kurti ugdymo proceso dalyvių sąveiką (mokytojo ir mokinio, mokinio ir mokinio) ugdymo(si) procese, siekiant personalizuoto ir </w:t>
      </w:r>
      <w:proofErr w:type="spellStart"/>
      <w:r w:rsidRPr="002F6E5E">
        <w:rPr>
          <w:rFonts w:ascii="Times New Roman" w:hAnsi="Times New Roman" w:cs="Times New Roman"/>
          <w:color w:val="auto"/>
          <w:sz w:val="24"/>
          <w:szCs w:val="24"/>
          <w:lang w:val="lt-LT"/>
        </w:rPr>
        <w:t>savivaldaus</w:t>
      </w:r>
      <w:proofErr w:type="spellEnd"/>
      <w:r w:rsidRPr="002F6E5E">
        <w:rPr>
          <w:rFonts w:ascii="Times New Roman" w:hAnsi="Times New Roman" w:cs="Times New Roman"/>
          <w:color w:val="auto"/>
          <w:sz w:val="24"/>
          <w:szCs w:val="24"/>
          <w:lang w:val="lt-LT"/>
        </w:rPr>
        <w:t xml:space="preserve"> mokymosi.</w:t>
      </w:r>
    </w:p>
    <w:p w:rsidR="00551E68" w:rsidRDefault="005B5975">
      <w:pPr>
        <w:spacing w:after="0"/>
        <w:ind w:firstLine="567"/>
        <w:rPr>
          <w:rFonts w:ascii="Times New Roman" w:hAnsi="Times New Roman" w:cs="Times New Roman"/>
          <w:sz w:val="24"/>
          <w:szCs w:val="24"/>
        </w:rPr>
      </w:pPr>
      <w:r>
        <w:rPr>
          <w:rFonts w:ascii="Times New Roman" w:hAnsi="Times New Roman" w:cs="Times New Roman"/>
          <w:sz w:val="24"/>
          <w:szCs w:val="24"/>
          <w:lang w:val="lt-LT"/>
        </w:rPr>
        <w:t>3.2. Nurodyti minimalų privalomą pamokų skaičių, skirtą ugdymo programoms įgyvendinti.</w:t>
      </w:r>
    </w:p>
    <w:p w:rsidR="00551E68" w:rsidRDefault="005B59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lt-LT"/>
        </w:rPr>
        <w:t>4. Ugdymo plane vartojamos sąvokos:</w:t>
      </w:r>
    </w:p>
    <w:p w:rsidR="00551E68" w:rsidRDefault="005B59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lt-LT"/>
        </w:rPr>
        <w:t xml:space="preserve">4.1. </w:t>
      </w:r>
      <w:r>
        <w:rPr>
          <w:rFonts w:ascii="Times New Roman" w:hAnsi="Times New Roman" w:cs="Times New Roman"/>
          <w:b/>
          <w:sz w:val="24"/>
          <w:szCs w:val="24"/>
          <w:lang w:val="lt-LT"/>
        </w:rPr>
        <w:t>Kontrolinis darbas</w:t>
      </w:r>
      <w:r>
        <w:rPr>
          <w:rFonts w:ascii="Times New Roman" w:hAnsi="Times New Roman" w:cs="Times New Roman"/>
          <w:sz w:val="24"/>
          <w:szCs w:val="24"/>
          <w:lang w:val="lt-LT"/>
        </w:rPr>
        <w:t xml:space="preserve"> – žinių, gebėjimų, įgūdžių parodymas arba mokinio žinias, gebėjimus, įgūdžius patikrinantis ir formaliai vertinamas darbas, kuriam atlikti skiriama ne mažiau kaip 30 minučių.</w:t>
      </w:r>
    </w:p>
    <w:p w:rsidR="00551E68" w:rsidRDefault="005B59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lt-LT"/>
        </w:rPr>
        <w:t xml:space="preserve">4.2. </w:t>
      </w:r>
      <w:r>
        <w:rPr>
          <w:rFonts w:ascii="Times New Roman" w:hAnsi="Times New Roman" w:cs="Times New Roman"/>
          <w:b/>
          <w:sz w:val="24"/>
          <w:szCs w:val="24"/>
          <w:lang w:val="lt-LT"/>
        </w:rPr>
        <w:t>Mokyklos ugdymo planas</w:t>
      </w:r>
      <w:r>
        <w:rPr>
          <w:rFonts w:ascii="Times New Roman" w:hAnsi="Times New Roman" w:cs="Times New Roman"/>
          <w:sz w:val="24"/>
          <w:szCs w:val="24"/>
          <w:lang w:val="lt-LT"/>
        </w:rPr>
        <w:t xml:space="preserve"> – mokykloje vykdomų ugdymo programų įgyvendinimo aprašas, parengtas, vadovaujantis Bendraisiais ugdymo planais.</w:t>
      </w:r>
    </w:p>
    <w:p w:rsidR="00551E68" w:rsidRDefault="005B59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lt-LT"/>
        </w:rPr>
        <w:t xml:space="preserve">4.3. </w:t>
      </w:r>
      <w:r>
        <w:rPr>
          <w:rFonts w:ascii="Times New Roman" w:hAnsi="Times New Roman" w:cs="Times New Roman"/>
          <w:b/>
          <w:sz w:val="24"/>
          <w:szCs w:val="24"/>
          <w:lang w:val="lt-LT"/>
        </w:rPr>
        <w:t>Pamoka</w:t>
      </w:r>
      <w:r>
        <w:rPr>
          <w:rFonts w:ascii="Times New Roman" w:hAnsi="Times New Roman" w:cs="Times New Roman"/>
          <w:sz w:val="24"/>
          <w:szCs w:val="24"/>
          <w:lang w:val="lt-LT"/>
        </w:rPr>
        <w:t xml:space="preserve"> – pagrindinė nustatytos trukmės nepertraukiamo mokymosi organizavimo forma.</w:t>
      </w:r>
    </w:p>
    <w:p w:rsidR="00551E68" w:rsidRPr="005B5975" w:rsidRDefault="005B5975">
      <w:pPr>
        <w:shd w:val="clear" w:color="auto" w:fill="FFFFFF" w:themeFill="background1"/>
        <w:spacing w:after="0" w:line="240" w:lineRule="auto"/>
        <w:ind w:firstLine="567"/>
        <w:jc w:val="both"/>
        <w:rPr>
          <w:rFonts w:ascii="Times New Roman" w:hAnsi="Times New Roman" w:cs="Times New Roman"/>
          <w:bCs/>
          <w:sz w:val="24"/>
          <w:szCs w:val="24"/>
          <w:highlight w:val="white"/>
          <w:lang w:val="lt-LT"/>
        </w:rPr>
      </w:pPr>
      <w:r>
        <w:rPr>
          <w:rFonts w:ascii="Times New Roman" w:hAnsi="Times New Roman" w:cs="Times New Roman"/>
          <w:bCs/>
          <w:sz w:val="24"/>
          <w:szCs w:val="24"/>
          <w:shd w:val="clear" w:color="auto" w:fill="FFFFFF"/>
          <w:lang w:val="lt-LT"/>
        </w:rPr>
        <w:t xml:space="preserve">5. Mokyklos ugdymo turinys įgyvendinamas vadovaujantis pagrindinio ugdymo programų aprašu, patvirtintu Lietuvos Respublikos švietimo ir mokslo ministro 2015 m. gruodžio 21 d. įsakymu Nr. V-1309 „Dėl Pradinio, pagrindinio ir vidurinio ugdymo programų aprašo patvirtinimo“ (toliau – Ugdymo programų aprašas), pagrindinio ugdymo bendrosiomis programomis, patvirtintomis Lietuvos Respublikos švietimo ir mokslo ministro 2008 m. rugpjūčio 26 d. įsakymu Nr. ISAK-2433 „Dėl Pradinio ir pagrindinio ugdymo bendrųjų programų patvirtinimo“ (toliau – </w:t>
      </w:r>
      <w:bookmarkStart w:id="1" w:name="_Hlk532152119"/>
      <w:r>
        <w:rPr>
          <w:rFonts w:ascii="Times New Roman" w:hAnsi="Times New Roman" w:cs="Times New Roman"/>
          <w:bCs/>
          <w:sz w:val="24"/>
          <w:szCs w:val="24"/>
          <w:shd w:val="clear" w:color="auto" w:fill="FFFFFF"/>
          <w:lang w:val="lt-LT"/>
        </w:rPr>
        <w:t>Pagrindinio ugdymo bendrosios programos</w:t>
      </w:r>
      <w:bookmarkEnd w:id="1"/>
      <w:r>
        <w:rPr>
          <w:rFonts w:ascii="Times New Roman" w:hAnsi="Times New Roman" w:cs="Times New Roman"/>
          <w:bCs/>
          <w:sz w:val="24"/>
          <w:szCs w:val="24"/>
          <w:shd w:val="clear" w:color="auto" w:fill="FFFFFF"/>
          <w:lang w:val="lt-LT"/>
        </w:rPr>
        <w:t>),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551E68" w:rsidRPr="005B5975" w:rsidRDefault="005B5975">
      <w:pPr>
        <w:shd w:val="clear" w:color="auto" w:fill="FFFFFF" w:themeFill="background1"/>
        <w:spacing w:after="20"/>
        <w:ind w:firstLine="567"/>
        <w:jc w:val="both"/>
        <w:rPr>
          <w:rFonts w:ascii="Times New Roman" w:hAnsi="Times New Roman" w:cs="Times New Roman"/>
          <w:sz w:val="24"/>
          <w:szCs w:val="24"/>
          <w:lang w:val="lt-LT"/>
        </w:rPr>
      </w:pPr>
      <w:r>
        <w:rPr>
          <w:rFonts w:ascii="Times New Roman" w:hAnsi="Times New Roman" w:cs="Times New Roman"/>
          <w:bCs/>
          <w:sz w:val="24"/>
          <w:szCs w:val="24"/>
          <w:shd w:val="clear" w:color="auto" w:fill="FFFFFF"/>
          <w:lang w:val="lt-LT"/>
        </w:rPr>
        <w:t>6. M</w:t>
      </w:r>
      <w:r>
        <w:rPr>
          <w:rFonts w:ascii="Times New Roman" w:eastAsia="MS Mincho" w:hAnsi="Times New Roman" w:cs="Times New Roman"/>
          <w:sz w:val="24"/>
          <w:szCs w:val="24"/>
          <w:shd w:val="clear" w:color="auto" w:fill="FFFFFF"/>
          <w:lang w:val="lt-LT" w:eastAsia="ar-SA"/>
        </w:rPr>
        <w:t xml:space="preserve">okykloje įgyvendinamoms ugdymo programoms vykdyti rengiamas Mokyklos ugdymo planas </w:t>
      </w:r>
      <w:r>
        <w:rPr>
          <w:rFonts w:ascii="Times New Roman" w:hAnsi="Times New Roman" w:cs="Times New Roman"/>
          <w:sz w:val="24"/>
          <w:szCs w:val="24"/>
          <w:lang w:val="lt-LT"/>
        </w:rPr>
        <w:t xml:space="preserve">vieniems mokslo metams. </w:t>
      </w:r>
      <w:r>
        <w:rPr>
          <w:rFonts w:ascii="Times New Roman" w:eastAsia="MS Mincho" w:hAnsi="Times New Roman" w:cs="Times New Roman"/>
          <w:sz w:val="24"/>
          <w:szCs w:val="24"/>
          <w:shd w:val="clear" w:color="auto" w:fill="FFFFFF"/>
          <w:lang w:val="lt-LT" w:eastAsia="ar-SA"/>
        </w:rPr>
        <w:t>Mokyklos ugdymo plane, atsižvelgiant į mokyklos kontekstą, pateikiami mokyklos ugdymo turinio įgyvendinimo sprendimai.</w:t>
      </w:r>
    </w:p>
    <w:p w:rsidR="00551E68" w:rsidRDefault="00551E68">
      <w:pPr>
        <w:jc w:val="center"/>
        <w:rPr>
          <w:rFonts w:ascii="Times New Roman" w:hAnsi="Times New Roman" w:cs="Times New Roman"/>
          <w:b/>
          <w:sz w:val="24"/>
          <w:szCs w:val="24"/>
          <w:lang w:val="lt-LT"/>
        </w:rPr>
      </w:pPr>
    </w:p>
    <w:p w:rsidR="00551E68" w:rsidRDefault="005B5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lt-LT"/>
        </w:rPr>
        <w:lastRenderedPageBreak/>
        <w:t xml:space="preserve">II SKYRIUS </w:t>
      </w:r>
    </w:p>
    <w:p w:rsidR="00551E68" w:rsidRDefault="005B5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lt-LT"/>
        </w:rPr>
        <w:t>UGDYMO ORGANIZAVIMAS</w:t>
      </w:r>
      <w:bookmarkStart w:id="2" w:name="_GoBack"/>
      <w:bookmarkEnd w:id="2"/>
    </w:p>
    <w:p w:rsidR="00551E68" w:rsidRDefault="00551E68">
      <w:pPr>
        <w:spacing w:after="0"/>
        <w:jc w:val="center"/>
        <w:rPr>
          <w:rFonts w:ascii="Times New Roman" w:hAnsi="Times New Roman" w:cs="Times New Roman"/>
          <w:b/>
          <w:sz w:val="24"/>
          <w:szCs w:val="24"/>
          <w:lang w:val="lt-LT"/>
        </w:rPr>
      </w:pPr>
    </w:p>
    <w:p w:rsidR="00551E68" w:rsidRDefault="005B5975">
      <w:pPr>
        <w:spacing w:after="0"/>
        <w:jc w:val="center"/>
        <w:rPr>
          <w:rFonts w:ascii="Times New Roman" w:hAnsi="Times New Roman" w:cs="Times New Roman"/>
          <w:b/>
          <w:sz w:val="24"/>
          <w:szCs w:val="24"/>
        </w:rPr>
      </w:pPr>
      <w:r>
        <w:rPr>
          <w:rFonts w:ascii="Times New Roman" w:hAnsi="Times New Roman" w:cs="Times New Roman"/>
          <w:b/>
          <w:sz w:val="24"/>
          <w:szCs w:val="24"/>
          <w:lang w:val="lt-LT"/>
        </w:rPr>
        <w:t>PIRMASIS SKIRSNIS</w:t>
      </w:r>
    </w:p>
    <w:p w:rsidR="00551E68" w:rsidRDefault="005B5975">
      <w:pPr>
        <w:spacing w:after="0"/>
        <w:jc w:val="center"/>
        <w:rPr>
          <w:rFonts w:ascii="Times New Roman" w:hAnsi="Times New Roman" w:cs="Times New Roman"/>
          <w:b/>
          <w:sz w:val="24"/>
          <w:szCs w:val="24"/>
        </w:rPr>
      </w:pPr>
      <w:r>
        <w:rPr>
          <w:rFonts w:ascii="Times New Roman" w:hAnsi="Times New Roman" w:cs="Times New Roman"/>
          <w:b/>
          <w:sz w:val="24"/>
          <w:szCs w:val="24"/>
          <w:lang w:val="lt-LT"/>
        </w:rPr>
        <w:t xml:space="preserve">MOKSLO METŲ TRUKMĖ </w:t>
      </w:r>
    </w:p>
    <w:p w:rsidR="00551E68" w:rsidRDefault="00551E68">
      <w:pPr>
        <w:spacing w:after="0"/>
        <w:jc w:val="center"/>
        <w:rPr>
          <w:rFonts w:ascii="Times New Roman" w:hAnsi="Times New Roman" w:cs="Times New Roman"/>
          <w:b/>
          <w:sz w:val="24"/>
          <w:szCs w:val="24"/>
          <w:lang w:val="lt-LT"/>
        </w:rPr>
      </w:pPr>
    </w:p>
    <w:p w:rsidR="00551E68" w:rsidRDefault="005B5975">
      <w:pPr>
        <w:spacing w:after="20"/>
        <w:ind w:firstLine="567"/>
        <w:rPr>
          <w:rFonts w:ascii="Times New Roman" w:hAnsi="Times New Roman" w:cs="Times New Roman"/>
          <w:sz w:val="24"/>
          <w:szCs w:val="24"/>
        </w:rPr>
      </w:pPr>
      <w:r>
        <w:rPr>
          <w:rFonts w:ascii="Times New Roman" w:hAnsi="Times New Roman" w:cs="Times New Roman"/>
          <w:sz w:val="24"/>
          <w:szCs w:val="24"/>
          <w:lang w:val="lt-LT"/>
        </w:rPr>
        <w:t>7. Ugdymo organizavimas 5–10 klasėse.</w:t>
      </w:r>
    </w:p>
    <w:p w:rsidR="00551E68" w:rsidRDefault="005B5975">
      <w:pPr>
        <w:spacing w:after="20"/>
        <w:ind w:firstLine="567"/>
        <w:rPr>
          <w:rFonts w:ascii="Times New Roman" w:hAnsi="Times New Roman" w:cs="Times New Roman"/>
          <w:sz w:val="24"/>
          <w:szCs w:val="24"/>
        </w:rPr>
      </w:pPr>
      <w:r>
        <w:rPr>
          <w:rFonts w:ascii="Times New Roman" w:hAnsi="Times New Roman" w:cs="Times New Roman"/>
          <w:sz w:val="24"/>
          <w:szCs w:val="24"/>
          <w:lang w:val="lt-LT"/>
        </w:rPr>
        <w:t>7.1. 2019–2020 mokslo metai.</w:t>
      </w:r>
    </w:p>
    <w:p w:rsidR="00551E68" w:rsidRDefault="005B5975">
      <w:pPr>
        <w:spacing w:after="0" w:line="240" w:lineRule="auto"/>
        <w:ind w:left="567"/>
        <w:jc w:val="both"/>
        <w:rPr>
          <w:rFonts w:ascii="Times New Roman" w:hAnsi="Times New Roman" w:cs="Times New Roman"/>
          <w:sz w:val="24"/>
          <w:szCs w:val="24"/>
          <w:lang w:eastAsia="lt-LT"/>
        </w:rPr>
      </w:pPr>
      <w:r>
        <w:rPr>
          <w:rFonts w:ascii="Times New Roman" w:hAnsi="Times New Roman" w:cs="Times New Roman"/>
          <w:sz w:val="24"/>
          <w:szCs w:val="24"/>
          <w:lang w:val="lt-LT"/>
        </w:rPr>
        <w:t>7.1.1. Mokslo metų ir ugdymo proceso pradžia – 2019 m. rugsėjo 2 d. (M</w:t>
      </w:r>
      <w:r>
        <w:rPr>
          <w:rFonts w:ascii="Times New Roman" w:hAnsi="Times New Roman" w:cs="Times New Roman"/>
          <w:sz w:val="24"/>
          <w:szCs w:val="24"/>
          <w:lang w:val="lt-LT" w:eastAsia="lt-LT"/>
        </w:rPr>
        <w:t xml:space="preserve">okslo ir žinių </w:t>
      </w:r>
    </w:p>
    <w:p w:rsidR="00551E68" w:rsidRDefault="005B597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val="lt-LT" w:eastAsia="lt-LT"/>
        </w:rPr>
        <w:t>dienai sutapus su poilsio diena, ugdymo proceso pradžia mokyklos nukeliama į artimiausią darbo dieną po poilsio dienos.).</w:t>
      </w:r>
    </w:p>
    <w:p w:rsidR="00551E68" w:rsidRDefault="005B5975">
      <w:pPr>
        <w:spacing w:after="0"/>
        <w:ind w:firstLine="567"/>
        <w:rPr>
          <w:rFonts w:ascii="Times New Roman" w:hAnsi="Times New Roman" w:cs="Times New Roman"/>
          <w:sz w:val="24"/>
          <w:szCs w:val="24"/>
        </w:rPr>
      </w:pPr>
      <w:r>
        <w:rPr>
          <w:rFonts w:ascii="Times New Roman" w:hAnsi="Times New Roman" w:cs="Times New Roman"/>
          <w:sz w:val="24"/>
          <w:szCs w:val="24"/>
          <w:lang w:val="lt-LT"/>
        </w:rPr>
        <w:t>7.1.2. Ugdymo proceso trukmė 5–10 klasės mokiniams – 185 ugdymo dienos.</w:t>
      </w:r>
    </w:p>
    <w:p w:rsidR="00551E68" w:rsidRDefault="005B5975">
      <w:pPr>
        <w:ind w:firstLine="567"/>
        <w:rPr>
          <w:rFonts w:ascii="Times New Roman" w:hAnsi="Times New Roman" w:cs="Times New Roman"/>
          <w:lang w:val="pl-PL"/>
        </w:rPr>
      </w:pPr>
      <w:r>
        <w:rPr>
          <w:rFonts w:ascii="Times New Roman" w:hAnsi="Times New Roman" w:cs="Times New Roman"/>
          <w:sz w:val="24"/>
          <w:szCs w:val="24"/>
          <w:lang w:val="lt-LT"/>
        </w:rPr>
        <w:t>7.1.3. Ugdymo proceso metu skiriamos atostogos</w:t>
      </w:r>
      <w:r>
        <w:rPr>
          <w:rFonts w:ascii="Times New Roman" w:hAnsi="Times New Roman" w:cs="Times New Roman"/>
          <w:lang w:val="lt-LT"/>
        </w:rPr>
        <w:t>:</w:t>
      </w:r>
    </w:p>
    <w:tbl>
      <w:tblPr>
        <w:tblStyle w:val="Lentelstinklelis"/>
        <w:tblW w:w="8788" w:type="dxa"/>
        <w:tblInd w:w="274" w:type="dxa"/>
        <w:tblCellMar>
          <w:left w:w="103" w:type="dxa"/>
        </w:tblCellMar>
        <w:tblLook w:val="04A0"/>
      </w:tblPr>
      <w:tblGrid>
        <w:gridCol w:w="3922"/>
        <w:gridCol w:w="4866"/>
      </w:tblGrid>
      <w:tr w:rsidR="00551E68" w:rsidRPr="00817BD5">
        <w:trPr>
          <w:trHeight w:val="213"/>
        </w:trPr>
        <w:tc>
          <w:tcPr>
            <w:tcW w:w="3922" w:type="dxa"/>
            <w:shd w:val="clear" w:color="auto" w:fill="auto"/>
            <w:tcMar>
              <w:left w:w="103" w:type="dxa"/>
            </w:tcMar>
          </w:tcPr>
          <w:p w:rsidR="00551E68" w:rsidRDefault="005B5975">
            <w:pPr>
              <w:spacing w:after="0" w:line="240" w:lineRule="auto"/>
              <w:rPr>
                <w:rFonts w:ascii="Times New Roman" w:hAnsi="Times New Roman" w:cs="Times New Roman"/>
                <w:sz w:val="24"/>
                <w:szCs w:val="24"/>
              </w:rPr>
            </w:pPr>
            <w:r>
              <w:rPr>
                <w:rFonts w:ascii="Times New Roman" w:hAnsi="Times New Roman" w:cs="Times New Roman"/>
                <w:sz w:val="24"/>
                <w:szCs w:val="24"/>
              </w:rPr>
              <w:t>Rudens atostogos</w:t>
            </w:r>
          </w:p>
        </w:tc>
        <w:tc>
          <w:tcPr>
            <w:tcW w:w="4865" w:type="dxa"/>
            <w:shd w:val="clear" w:color="auto" w:fill="auto"/>
            <w:tcMar>
              <w:left w:w="103" w:type="dxa"/>
            </w:tcMar>
          </w:tcPr>
          <w:p w:rsidR="00551E68" w:rsidRPr="005B5975" w:rsidRDefault="005B5975">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t>2019 m. spalio 28 d. – spalio 31 d.</w:t>
            </w:r>
          </w:p>
        </w:tc>
      </w:tr>
      <w:tr w:rsidR="00551E68">
        <w:trPr>
          <w:trHeight w:val="213"/>
        </w:trPr>
        <w:tc>
          <w:tcPr>
            <w:tcW w:w="3922" w:type="dxa"/>
            <w:shd w:val="clear" w:color="auto" w:fill="auto"/>
            <w:tcMar>
              <w:left w:w="103" w:type="dxa"/>
            </w:tcMar>
          </w:tcPr>
          <w:p w:rsidR="00551E68" w:rsidRDefault="005B5975">
            <w:pPr>
              <w:spacing w:after="0" w:line="240" w:lineRule="auto"/>
              <w:rPr>
                <w:rFonts w:ascii="Times New Roman" w:hAnsi="Times New Roman" w:cs="Times New Roman"/>
                <w:sz w:val="24"/>
                <w:szCs w:val="24"/>
              </w:rPr>
            </w:pPr>
            <w:r>
              <w:rPr>
                <w:rFonts w:ascii="Times New Roman" w:hAnsi="Times New Roman" w:cs="Times New Roman"/>
                <w:sz w:val="24"/>
                <w:szCs w:val="24"/>
              </w:rPr>
              <w:t>Žiemos (Kalėdų) atostogos</w:t>
            </w:r>
          </w:p>
        </w:tc>
        <w:tc>
          <w:tcPr>
            <w:tcW w:w="4865" w:type="dxa"/>
            <w:shd w:val="clear" w:color="auto" w:fill="auto"/>
            <w:tcMar>
              <w:left w:w="103" w:type="dxa"/>
            </w:tcMar>
          </w:tcPr>
          <w:p w:rsidR="00551E68" w:rsidRDefault="005B5975">
            <w:pPr>
              <w:spacing w:after="0" w:line="240" w:lineRule="auto"/>
              <w:rPr>
                <w:rFonts w:ascii="Times New Roman" w:hAnsi="Times New Roman" w:cs="Times New Roman"/>
                <w:sz w:val="24"/>
                <w:szCs w:val="24"/>
              </w:rPr>
            </w:pPr>
            <w:r>
              <w:rPr>
                <w:rFonts w:ascii="Times New Roman" w:hAnsi="Times New Roman" w:cs="Times New Roman"/>
                <w:sz w:val="24"/>
                <w:szCs w:val="24"/>
              </w:rPr>
              <w:t>2019 m. gruodžio 23 d. – 2020 m. sausio 3 d.</w:t>
            </w:r>
          </w:p>
        </w:tc>
      </w:tr>
      <w:tr w:rsidR="00551E68">
        <w:trPr>
          <w:trHeight w:val="213"/>
        </w:trPr>
        <w:tc>
          <w:tcPr>
            <w:tcW w:w="3922" w:type="dxa"/>
            <w:shd w:val="clear" w:color="auto" w:fill="auto"/>
            <w:tcMar>
              <w:left w:w="103" w:type="dxa"/>
            </w:tcMar>
          </w:tcPr>
          <w:p w:rsidR="00551E68" w:rsidRDefault="005B5975">
            <w:pPr>
              <w:spacing w:after="0" w:line="240" w:lineRule="auto"/>
              <w:rPr>
                <w:rFonts w:ascii="Times New Roman" w:hAnsi="Times New Roman" w:cs="Times New Roman"/>
                <w:sz w:val="24"/>
                <w:szCs w:val="24"/>
              </w:rPr>
            </w:pPr>
            <w:r>
              <w:rPr>
                <w:rFonts w:ascii="Times New Roman" w:hAnsi="Times New Roman" w:cs="Times New Roman"/>
                <w:sz w:val="24"/>
                <w:szCs w:val="24"/>
              </w:rPr>
              <w:t>Žiemos atostogos</w:t>
            </w:r>
          </w:p>
        </w:tc>
        <w:tc>
          <w:tcPr>
            <w:tcW w:w="4865" w:type="dxa"/>
            <w:shd w:val="clear" w:color="auto" w:fill="auto"/>
            <w:tcMar>
              <w:left w:w="103" w:type="dxa"/>
            </w:tcMar>
          </w:tcPr>
          <w:p w:rsidR="00551E68" w:rsidRDefault="005B5975">
            <w:pPr>
              <w:spacing w:after="0" w:line="240" w:lineRule="auto"/>
              <w:rPr>
                <w:rFonts w:ascii="Times New Roman" w:hAnsi="Times New Roman" w:cs="Times New Roman"/>
                <w:sz w:val="24"/>
                <w:szCs w:val="24"/>
              </w:rPr>
            </w:pPr>
            <w:r>
              <w:rPr>
                <w:rFonts w:ascii="Times New Roman" w:hAnsi="Times New Roman" w:cs="Times New Roman"/>
                <w:sz w:val="24"/>
                <w:szCs w:val="24"/>
              </w:rPr>
              <w:t>2020 m. vasario 17 d. – vasario 21 d.</w:t>
            </w:r>
          </w:p>
        </w:tc>
      </w:tr>
      <w:tr w:rsidR="00551E68">
        <w:trPr>
          <w:trHeight w:val="213"/>
        </w:trPr>
        <w:tc>
          <w:tcPr>
            <w:tcW w:w="3922" w:type="dxa"/>
            <w:shd w:val="clear" w:color="auto" w:fill="auto"/>
            <w:tcMar>
              <w:left w:w="103" w:type="dxa"/>
            </w:tcMar>
          </w:tcPr>
          <w:p w:rsidR="00551E68" w:rsidRDefault="005B5975">
            <w:pPr>
              <w:spacing w:after="0" w:line="240" w:lineRule="auto"/>
              <w:ind w:left="-108" w:firstLine="108"/>
              <w:rPr>
                <w:rFonts w:ascii="Times New Roman" w:hAnsi="Times New Roman" w:cs="Times New Roman"/>
                <w:sz w:val="24"/>
                <w:szCs w:val="24"/>
              </w:rPr>
            </w:pPr>
            <w:r>
              <w:rPr>
                <w:rFonts w:ascii="Times New Roman" w:hAnsi="Times New Roman" w:cs="Times New Roman"/>
                <w:sz w:val="24"/>
                <w:szCs w:val="24"/>
              </w:rPr>
              <w:t>Pavasario (Velykų) atostogos</w:t>
            </w:r>
          </w:p>
        </w:tc>
        <w:tc>
          <w:tcPr>
            <w:tcW w:w="4865" w:type="dxa"/>
            <w:shd w:val="clear" w:color="auto" w:fill="auto"/>
            <w:tcMar>
              <w:left w:w="103" w:type="dxa"/>
            </w:tcMar>
          </w:tcPr>
          <w:p w:rsidR="00551E68" w:rsidRDefault="005B5975">
            <w:pPr>
              <w:spacing w:after="0" w:line="240" w:lineRule="auto"/>
              <w:rPr>
                <w:rFonts w:ascii="Times New Roman" w:hAnsi="Times New Roman" w:cs="Times New Roman"/>
                <w:sz w:val="24"/>
                <w:szCs w:val="24"/>
              </w:rPr>
            </w:pPr>
            <w:r>
              <w:rPr>
                <w:rFonts w:ascii="Times New Roman" w:hAnsi="Times New Roman" w:cs="Times New Roman"/>
                <w:sz w:val="24"/>
                <w:szCs w:val="24"/>
              </w:rPr>
              <w:t>2020 m. balandžio 14 d. – balandžio 17 d.</w:t>
            </w:r>
          </w:p>
        </w:tc>
      </w:tr>
    </w:tbl>
    <w:p w:rsidR="00551E68" w:rsidRDefault="00551E68">
      <w:pPr>
        <w:spacing w:after="0"/>
        <w:ind w:firstLine="567"/>
        <w:rPr>
          <w:rFonts w:ascii="Times New Roman" w:hAnsi="Times New Roman" w:cs="Times New Roman"/>
          <w:sz w:val="24"/>
          <w:szCs w:val="24"/>
          <w:lang w:val="lt-LT"/>
        </w:rPr>
      </w:pPr>
    </w:p>
    <w:p w:rsidR="00551E68" w:rsidRPr="002F6E5E" w:rsidRDefault="005B5975">
      <w:pPr>
        <w:spacing w:after="0"/>
        <w:ind w:firstLine="567"/>
        <w:rPr>
          <w:rFonts w:ascii="Times New Roman" w:hAnsi="Times New Roman" w:cs="Times New Roman"/>
          <w:color w:val="auto"/>
          <w:sz w:val="24"/>
          <w:szCs w:val="24"/>
        </w:rPr>
      </w:pPr>
      <w:r>
        <w:rPr>
          <w:rFonts w:ascii="Times New Roman" w:hAnsi="Times New Roman" w:cs="Times New Roman"/>
          <w:sz w:val="24"/>
          <w:szCs w:val="24"/>
          <w:lang w:val="lt-LT"/>
        </w:rPr>
        <w:t>7.</w:t>
      </w:r>
      <w:r w:rsidRPr="002F6E5E">
        <w:rPr>
          <w:rFonts w:ascii="Times New Roman" w:hAnsi="Times New Roman" w:cs="Times New Roman"/>
          <w:color w:val="auto"/>
          <w:sz w:val="24"/>
          <w:szCs w:val="24"/>
          <w:lang w:val="lt-LT"/>
        </w:rPr>
        <w:t xml:space="preserve">1.4. Ugdymo procesas skirstomas į trumpesnės trukmės laiko periodus -  trimestrus </w:t>
      </w:r>
    </w:p>
    <w:p w:rsidR="00551E68" w:rsidRPr="002F6E5E" w:rsidRDefault="005B5975">
      <w:pPr>
        <w:spacing w:after="0"/>
        <w:ind w:firstLine="567"/>
        <w:rPr>
          <w:rFonts w:ascii="Times New Roman" w:hAnsi="Times New Roman" w:cs="Times New Roman"/>
          <w:color w:val="auto"/>
          <w:sz w:val="24"/>
          <w:szCs w:val="24"/>
        </w:rPr>
      </w:pPr>
      <w:r w:rsidRPr="002F6E5E">
        <w:rPr>
          <w:rFonts w:ascii="Times New Roman" w:hAnsi="Times New Roman" w:cs="Times New Roman"/>
          <w:color w:val="auto"/>
          <w:sz w:val="24"/>
          <w:szCs w:val="24"/>
          <w:lang w:val="lt-LT"/>
        </w:rPr>
        <w:t xml:space="preserve">I trim. rugsėjis – lapkritis, II trim. gruodis – vasaris, III trim. kovas – birželis. </w:t>
      </w:r>
    </w:p>
    <w:p w:rsidR="00551E68" w:rsidRPr="005B5975" w:rsidRDefault="005B5975">
      <w:pPr>
        <w:spacing w:after="0"/>
        <w:ind w:firstLine="567"/>
        <w:rPr>
          <w:rFonts w:ascii="Times New Roman" w:hAnsi="Times New Roman" w:cs="Times New Roman"/>
          <w:sz w:val="24"/>
          <w:szCs w:val="24"/>
          <w:lang w:val="lt-LT"/>
        </w:rPr>
      </w:pPr>
      <w:r w:rsidRPr="002F6E5E">
        <w:rPr>
          <w:rFonts w:ascii="Times New Roman" w:hAnsi="Times New Roman" w:cs="Times New Roman"/>
          <w:color w:val="auto"/>
          <w:sz w:val="24"/>
          <w:szCs w:val="24"/>
          <w:lang w:val="lt-LT"/>
        </w:rPr>
        <w:t>8. Vasaros atostogos mokiniams skiriamos pasibaigus ugdymo procesui</w:t>
      </w:r>
      <w:r>
        <w:rPr>
          <w:rFonts w:ascii="Times New Roman" w:hAnsi="Times New Roman" w:cs="Times New Roman"/>
          <w:sz w:val="24"/>
          <w:szCs w:val="24"/>
          <w:lang w:val="lt-LT"/>
        </w:rPr>
        <w:t>. Atostogų pradžią nustato mokyklos vadovas, suderinęs su mokyklos taryba ir savivaldybės vykdomąja institucija. Vasaros atostogos trunka iki einamųjų mokslo metų rugpjūčio 31 d.</w:t>
      </w:r>
    </w:p>
    <w:p w:rsidR="00551E68" w:rsidRPr="005B5975" w:rsidRDefault="005B5975">
      <w:pPr>
        <w:spacing w:after="0"/>
        <w:ind w:firstLine="567"/>
        <w:jc w:val="both"/>
        <w:rPr>
          <w:rFonts w:ascii="Times New Roman" w:hAnsi="Times New Roman" w:cs="Times New Roman"/>
          <w:lang w:val="lt-LT"/>
        </w:rPr>
      </w:pPr>
      <w:r>
        <w:rPr>
          <w:rFonts w:ascii="Times New Roman" w:hAnsi="Times New Roman" w:cs="Times New Roman"/>
          <w:lang w:val="lt-LT"/>
        </w:rPr>
        <w:t>9</w:t>
      </w:r>
      <w:r>
        <w:rPr>
          <w:rFonts w:ascii="Times New Roman" w:hAnsi="Times New Roman" w:cs="Times New Roman"/>
          <w:sz w:val="24"/>
          <w:szCs w:val="24"/>
          <w:lang w:val="lt-LT"/>
        </w:rPr>
        <w:t>.</w:t>
      </w:r>
      <w:r>
        <w:rPr>
          <w:lang w:val="lt-LT"/>
        </w:rPr>
        <w:t xml:space="preserve"> </w:t>
      </w:r>
      <w:r>
        <w:rPr>
          <w:rFonts w:ascii="Times New Roman" w:hAnsi="Times New Roman" w:cs="Times New Roman"/>
          <w:sz w:val="24"/>
          <w:szCs w:val="24"/>
          <w:lang w:val="lt-LT"/>
        </w:rPr>
        <w:t>Oro temperatūrai esant 20 laipsnių šalčio ar žemesnei į mokyklą gali nevykti 5 klasių mokiniai, esant 25 laipsnių šalčio ar žemesnei temperatūrai – ir kitų klasių mokiniai. Atvykusiems į mokyklą mokiniams ugdymo procesas vykdomas. Mokiniams, neatvykusiems į mokyklą, mokymuisi reikalinga informacija skelbiama mokyklos interneto svetainėje ir elektroniniame dienyne. Šios dienos įskaičiuojamos į ugdymo dienų skaičių.</w:t>
      </w:r>
      <w:r>
        <w:rPr>
          <w:rFonts w:ascii="Times New Roman" w:hAnsi="Times New Roman"/>
          <w:sz w:val="24"/>
          <w:szCs w:val="24"/>
          <w:lang w:val="lt-LT"/>
        </w:rPr>
        <w:t xml:space="preserve"> Šiltuoju metų laikotarpiu, temperatūrai mokymosi patalpose viršijus numatytąją </w:t>
      </w:r>
      <w:r>
        <w:rPr>
          <w:rFonts w:ascii="Times New Roman" w:hAnsi="Times New Roman" w:cs="Times New Roman"/>
          <w:sz w:val="24"/>
          <w:szCs w:val="24"/>
          <w:lang w:val="lt-LT"/>
        </w:rPr>
        <w:t>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w:t>
      </w:r>
      <w:r>
        <w:rPr>
          <w:rFonts w:ascii="Times New Roman" w:hAnsi="Times New Roman"/>
          <w:sz w:val="24"/>
          <w:szCs w:val="24"/>
          <w:lang w:val="lt-LT"/>
        </w:rPr>
        <w:t xml:space="preserve"> ugdymo procesas gali būti koreguojamas ir organizuojamas kitose erdvėse.</w:t>
      </w:r>
    </w:p>
    <w:p w:rsidR="00551E68" w:rsidRDefault="00551E68">
      <w:pPr>
        <w:spacing w:after="20"/>
        <w:ind w:firstLine="567"/>
        <w:jc w:val="both"/>
        <w:rPr>
          <w:rFonts w:ascii="Times New Roman" w:hAnsi="Times New Roman" w:cs="Times New Roman"/>
          <w:sz w:val="24"/>
          <w:szCs w:val="24"/>
          <w:lang w:val="lt-LT"/>
        </w:rPr>
      </w:pPr>
    </w:p>
    <w:p w:rsidR="00551E68" w:rsidRDefault="005B5975">
      <w:pPr>
        <w:spacing w:after="0"/>
        <w:ind w:firstLine="1298"/>
        <w:jc w:val="center"/>
        <w:rPr>
          <w:rFonts w:ascii="Times New Roman" w:hAnsi="Times New Roman" w:cs="Times New Roman"/>
          <w:b/>
          <w:sz w:val="24"/>
          <w:szCs w:val="24"/>
        </w:rPr>
      </w:pPr>
      <w:r>
        <w:rPr>
          <w:rFonts w:ascii="Times New Roman" w:hAnsi="Times New Roman" w:cs="Times New Roman"/>
          <w:b/>
          <w:sz w:val="24"/>
          <w:szCs w:val="24"/>
          <w:lang w:val="lt-LT"/>
        </w:rPr>
        <w:t>ANTRASIS SKIRSNIS</w:t>
      </w:r>
    </w:p>
    <w:p w:rsidR="00551E68" w:rsidRDefault="005B5975">
      <w:pPr>
        <w:spacing w:after="0"/>
        <w:ind w:firstLine="1298"/>
        <w:jc w:val="center"/>
        <w:rPr>
          <w:rFonts w:ascii="Times New Roman" w:hAnsi="Times New Roman" w:cs="Times New Roman"/>
          <w:b/>
          <w:sz w:val="24"/>
          <w:szCs w:val="24"/>
        </w:rPr>
      </w:pPr>
      <w:r>
        <w:rPr>
          <w:rFonts w:ascii="Times New Roman" w:hAnsi="Times New Roman" w:cs="Times New Roman"/>
          <w:b/>
          <w:sz w:val="24"/>
          <w:szCs w:val="24"/>
          <w:lang w:val="lt-LT"/>
        </w:rPr>
        <w:t xml:space="preserve">MOKYKLOS UGDYMO PLANAS. RENGIMAS IR ĮGYVENDINIMAS </w:t>
      </w:r>
    </w:p>
    <w:p w:rsidR="00551E68" w:rsidRDefault="00551E68">
      <w:pPr>
        <w:spacing w:after="0"/>
        <w:ind w:firstLine="1298"/>
        <w:jc w:val="center"/>
        <w:rPr>
          <w:rFonts w:ascii="Times New Roman" w:hAnsi="Times New Roman" w:cs="Times New Roman"/>
          <w:sz w:val="24"/>
          <w:szCs w:val="24"/>
          <w:lang w:val="lt-LT"/>
        </w:rPr>
      </w:pPr>
    </w:p>
    <w:p w:rsidR="00551E68" w:rsidRDefault="005B5975">
      <w:pPr>
        <w:shd w:val="clear" w:color="auto" w:fill="FFFFFF" w:themeFill="background1"/>
        <w:suppressAutoHyphens/>
        <w:spacing w:after="20" w:line="240" w:lineRule="auto"/>
        <w:ind w:firstLine="567"/>
        <w:jc w:val="both"/>
        <w:textAlignment w:val="baseline"/>
        <w:rPr>
          <w:rFonts w:ascii="Times New Roman" w:eastAsia="MS Mincho" w:hAnsi="Times New Roman" w:cs="Times New Roman"/>
          <w:sz w:val="24"/>
          <w:szCs w:val="24"/>
          <w:highlight w:val="white"/>
          <w:lang w:eastAsia="ar-SA"/>
        </w:rPr>
      </w:pPr>
      <w:r>
        <w:rPr>
          <w:rFonts w:ascii="Times New Roman" w:eastAsia="MS Mincho" w:hAnsi="Times New Roman" w:cs="Times New Roman"/>
          <w:sz w:val="24"/>
          <w:szCs w:val="24"/>
          <w:shd w:val="clear" w:color="auto" w:fill="FFFFFF"/>
          <w:lang w:val="lt-LT" w:eastAsia="ar-SA"/>
        </w:rPr>
        <w:t xml:space="preserve">10. Mokyklos ugdymo plano rengimas: </w:t>
      </w:r>
    </w:p>
    <w:p w:rsidR="00551E68" w:rsidRPr="005B5975" w:rsidRDefault="005B5975">
      <w:pPr>
        <w:spacing w:after="0"/>
        <w:ind w:firstLine="567"/>
        <w:jc w:val="both"/>
        <w:rPr>
          <w:rFonts w:ascii="Times New Roman" w:eastAsia="MS Mincho" w:hAnsi="Times New Roman" w:cs="Times New Roman"/>
          <w:sz w:val="24"/>
          <w:szCs w:val="24"/>
          <w:lang w:val="lt-LT" w:eastAsia="ar-SA"/>
        </w:rPr>
      </w:pPr>
      <w:r>
        <w:rPr>
          <w:rFonts w:ascii="Times New Roman" w:eastAsia="MS Mincho" w:hAnsi="Times New Roman" w:cs="Times New Roman"/>
          <w:sz w:val="24"/>
          <w:szCs w:val="24"/>
          <w:lang w:val="lt-LT" w:eastAsia="ar-SA"/>
        </w:rPr>
        <w:t xml:space="preserve">10.1. Ugdymo planą parengė mokyklos direktoriaus 2019 m. gegužės 3 d. įsakymu Nr. V- 23 sudaryta darbo grupė. Grupės darbui vadovavo mokyklos vadovas; </w:t>
      </w:r>
    </w:p>
    <w:p w:rsidR="00551E68" w:rsidRPr="005B5975" w:rsidRDefault="005B5975">
      <w:pPr>
        <w:shd w:val="clear" w:color="auto" w:fill="FFFFFF" w:themeFill="background1"/>
        <w:spacing w:after="0"/>
        <w:ind w:firstLine="567"/>
        <w:jc w:val="both"/>
        <w:rPr>
          <w:rFonts w:ascii="Times New Roman" w:hAnsi="Times New Roman" w:cs="Times New Roman"/>
          <w:sz w:val="24"/>
          <w:szCs w:val="24"/>
          <w:lang w:val="lt-LT"/>
        </w:rPr>
      </w:pPr>
      <w:r>
        <w:rPr>
          <w:rFonts w:ascii="Times New Roman" w:eastAsia="MS Mincho" w:hAnsi="Times New Roman" w:cs="Times New Roman"/>
          <w:sz w:val="24"/>
          <w:szCs w:val="24"/>
          <w:lang w:val="lt-LT" w:eastAsia="ar-SA"/>
        </w:rPr>
        <w:t xml:space="preserve">10.2. darbo grupė susitarė dėl mokyklos ugdymo plano turinio, struktūros ir formos; </w:t>
      </w:r>
    </w:p>
    <w:p w:rsidR="00551E68" w:rsidRPr="005B5975" w:rsidRDefault="005B5975">
      <w:pPr>
        <w:spacing w:after="0"/>
        <w:ind w:firstLine="567"/>
        <w:jc w:val="both"/>
        <w:rPr>
          <w:rFonts w:ascii="Times New Roman" w:eastAsia="MS Mincho" w:hAnsi="Times New Roman" w:cs="Times New Roman"/>
          <w:sz w:val="24"/>
          <w:szCs w:val="24"/>
          <w:highlight w:val="white"/>
          <w:lang w:val="lt-LT" w:eastAsia="ar-SA"/>
        </w:rPr>
      </w:pPr>
      <w:r>
        <w:rPr>
          <w:rFonts w:ascii="Times New Roman" w:eastAsia="MS Mincho" w:hAnsi="Times New Roman" w:cs="Times New Roman"/>
          <w:sz w:val="24"/>
          <w:szCs w:val="24"/>
          <w:shd w:val="clear" w:color="auto" w:fill="FFFFFF"/>
          <w:lang w:val="lt-LT" w:eastAsia="ar-SA"/>
        </w:rPr>
        <w:t>10.3. buvo remtasi švietimo stebėsenos, mokinių pasiekimų ir pažangos vertinimo ugdymo procese duomenimis ir informacija, nacionalinių mokinių pasiekimų patikrinimo, nacionalinių ir tarptautinių (TIMSS) mokinių pasiekimų tyrimų rezultatais, mokyklos veiklos įsivertinimo duomenimis.</w:t>
      </w:r>
    </w:p>
    <w:p w:rsidR="00551E68" w:rsidRPr="005B5975" w:rsidRDefault="005B5975">
      <w:pPr>
        <w:spacing w:after="0"/>
        <w:ind w:firstLine="567"/>
        <w:jc w:val="both"/>
        <w:rPr>
          <w:rFonts w:ascii="Times New Roman" w:hAnsi="Times New Roman" w:cs="Times New Roman"/>
          <w:sz w:val="24"/>
          <w:szCs w:val="24"/>
          <w:highlight w:val="yellow"/>
          <w:lang w:val="lt-LT"/>
        </w:rPr>
      </w:pPr>
      <w:r>
        <w:rPr>
          <w:rFonts w:ascii="Times New Roman" w:hAnsi="Times New Roman" w:cs="Times New Roman"/>
          <w:sz w:val="24"/>
          <w:szCs w:val="24"/>
          <w:shd w:val="clear" w:color="auto" w:fill="FFFFFF"/>
          <w:lang w:val="lt-LT"/>
        </w:rPr>
        <w:t>11. Rengiant mokyklos ugdymo planą pagrindinio ugdymo programai įgyvendinti priimti ar atnaujinti sprendimai dėl:</w:t>
      </w:r>
      <w:r>
        <w:rPr>
          <w:rFonts w:ascii="Times New Roman" w:hAnsi="Times New Roman" w:cs="Times New Roman"/>
          <w:sz w:val="24"/>
          <w:szCs w:val="24"/>
          <w:shd w:val="clear" w:color="auto" w:fill="FFFF00"/>
          <w:lang w:val="lt-LT"/>
        </w:rPr>
        <w:t xml:space="preserve"> </w:t>
      </w:r>
    </w:p>
    <w:p w:rsidR="00551E68" w:rsidRDefault="005B5975">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lastRenderedPageBreak/>
        <w:t xml:space="preserve">11.1. mokyklos ugdymo turinio įgyvendinimo integruojant į jį prevencines ir integruojamąsias programas; </w:t>
      </w:r>
    </w:p>
    <w:p w:rsidR="00551E68" w:rsidRDefault="005B5975">
      <w:pPr>
        <w:shd w:val="clear" w:color="auto" w:fill="FFFFFF" w:themeFill="background1"/>
        <w:spacing w:after="0"/>
        <w:ind w:firstLine="567"/>
        <w:jc w:val="both"/>
        <w:rPr>
          <w:rFonts w:ascii="Times New Roman" w:hAnsi="Times New Roman" w:cs="Times New Roman"/>
          <w:sz w:val="24"/>
          <w:szCs w:val="24"/>
          <w:highlight w:val="yellow"/>
          <w:lang w:val="pl-PL"/>
        </w:rPr>
      </w:pPr>
      <w:r>
        <w:rPr>
          <w:rFonts w:ascii="Times New Roman" w:hAnsi="Times New Roman" w:cs="Times New Roman"/>
          <w:sz w:val="24"/>
          <w:szCs w:val="24"/>
          <w:shd w:val="clear" w:color="auto" w:fill="FFFFFF"/>
          <w:lang w:val="lt-LT"/>
        </w:rPr>
        <w:t>11.2. ugdymo proceso organizavimo formų ir kt.;</w:t>
      </w:r>
      <w:r>
        <w:rPr>
          <w:rFonts w:ascii="Times New Roman" w:hAnsi="Times New Roman" w:cs="Times New Roman"/>
          <w:sz w:val="24"/>
          <w:szCs w:val="24"/>
          <w:shd w:val="clear" w:color="auto" w:fill="FFFF00"/>
          <w:lang w:val="lt-LT"/>
        </w:rPr>
        <w:t xml:space="preserve"> </w:t>
      </w:r>
    </w:p>
    <w:p w:rsidR="00551E68" w:rsidRDefault="005B5975">
      <w:pPr>
        <w:shd w:val="clear" w:color="auto" w:fill="FFFFFF" w:themeFill="background1"/>
        <w:spacing w:after="0"/>
        <w:ind w:firstLine="567"/>
        <w:jc w:val="both"/>
        <w:rPr>
          <w:rFonts w:ascii="Times New Roman" w:hAnsi="Times New Roman" w:cs="Times New Roman"/>
          <w:sz w:val="24"/>
          <w:szCs w:val="24"/>
          <w:highlight w:val="yellow"/>
          <w:lang w:val="pl-PL"/>
        </w:rPr>
      </w:pPr>
      <w:r>
        <w:rPr>
          <w:rFonts w:ascii="Times New Roman" w:hAnsi="Times New Roman" w:cs="Times New Roman"/>
          <w:sz w:val="24"/>
          <w:szCs w:val="24"/>
          <w:shd w:val="clear" w:color="auto" w:fill="FFFFFF"/>
          <w:lang w:val="lt-LT"/>
        </w:rPr>
        <w:t>11.3</w:t>
      </w:r>
      <w:r>
        <w:rPr>
          <w:rFonts w:ascii="Times New Roman" w:hAnsi="Times New Roman" w:cs="Times New Roman"/>
          <w:sz w:val="24"/>
          <w:szCs w:val="24"/>
          <w:lang w:val="lt-LT"/>
        </w:rPr>
        <w:t xml:space="preserve">. </w:t>
      </w:r>
      <w:r>
        <w:rPr>
          <w:rFonts w:ascii="Times New Roman" w:hAnsi="Times New Roman" w:cs="Times New Roman"/>
          <w:sz w:val="24"/>
          <w:szCs w:val="24"/>
          <w:shd w:val="clear" w:color="auto" w:fill="FFFFFF"/>
          <w:lang w:val="lt-LT"/>
        </w:rPr>
        <w:t xml:space="preserve">mokymosi pasiekimų ir pažangos vertinimo; </w:t>
      </w:r>
    </w:p>
    <w:p w:rsidR="00551E68" w:rsidRDefault="005B5975">
      <w:pPr>
        <w:shd w:val="clear" w:color="auto" w:fill="FFFFFF" w:themeFill="background1"/>
        <w:spacing w:after="0"/>
        <w:ind w:firstLine="567"/>
        <w:jc w:val="both"/>
        <w:rPr>
          <w:rFonts w:ascii="Times New Roman" w:hAnsi="Times New Roman" w:cs="Times New Roman"/>
          <w:sz w:val="24"/>
          <w:szCs w:val="24"/>
          <w:highlight w:val="yellow"/>
          <w:lang w:val="pl-PL"/>
        </w:rPr>
      </w:pPr>
      <w:r>
        <w:rPr>
          <w:rFonts w:ascii="Times New Roman" w:hAnsi="Times New Roman" w:cs="Times New Roman"/>
          <w:sz w:val="24"/>
          <w:szCs w:val="24"/>
          <w:shd w:val="clear" w:color="auto" w:fill="FFFFFF"/>
          <w:lang w:val="lt-LT"/>
        </w:rPr>
        <w:t>11.4. mokymosi pasiekimų gerinimo priemonių įgyvendinimo ir mokymosi pagalbos teikimo, vykdant pagrindinio ugdymo programą;</w:t>
      </w:r>
      <w:r>
        <w:rPr>
          <w:rFonts w:ascii="Times New Roman" w:hAnsi="Times New Roman" w:cs="Times New Roman"/>
          <w:sz w:val="24"/>
          <w:szCs w:val="24"/>
          <w:shd w:val="clear" w:color="auto" w:fill="FFFF00"/>
          <w:lang w:val="lt-LT"/>
        </w:rPr>
        <w:t xml:space="preserve"> </w:t>
      </w:r>
    </w:p>
    <w:p w:rsidR="00551E68" w:rsidRPr="001D3563" w:rsidRDefault="005B5975">
      <w:pPr>
        <w:shd w:val="clear" w:color="auto" w:fill="FFFFFF" w:themeFill="background1"/>
        <w:spacing w:after="0"/>
        <w:ind w:firstLine="567"/>
        <w:jc w:val="both"/>
        <w:rPr>
          <w:rFonts w:ascii="Times New Roman" w:hAnsi="Times New Roman" w:cs="Times New Roman"/>
          <w:color w:val="auto"/>
          <w:sz w:val="24"/>
          <w:szCs w:val="24"/>
          <w:highlight w:val="yellow"/>
          <w:lang w:val="lt-LT"/>
        </w:rPr>
      </w:pPr>
      <w:r w:rsidRPr="002F6E5E">
        <w:rPr>
          <w:rFonts w:ascii="Times New Roman" w:hAnsi="Times New Roman" w:cs="Times New Roman"/>
          <w:color w:val="auto"/>
          <w:sz w:val="24"/>
          <w:szCs w:val="24"/>
          <w:shd w:val="clear" w:color="auto" w:fill="FFFFFF"/>
          <w:lang w:val="lt-LT"/>
        </w:rPr>
        <w:t>11.5</w:t>
      </w:r>
      <w:r w:rsidRPr="002F6E5E">
        <w:rPr>
          <w:rFonts w:ascii="Times New Roman" w:hAnsi="Times New Roman" w:cs="Times New Roman"/>
          <w:color w:val="auto"/>
          <w:sz w:val="24"/>
          <w:szCs w:val="24"/>
          <w:lang w:val="lt-LT"/>
        </w:rPr>
        <w:t xml:space="preserve">. švietimo pagalbos teikimo. Mokykloje organizuojamas pedagoginis, psichologinis tėvų švietimas (pagal Tvarkos aprašą nuo 2018m. kovo 08 d., įsakymas Nr. V-20), skirtas padėti vaikams mokytis ir įgyti bendrąsias </w:t>
      </w:r>
      <w:r w:rsidRPr="001D3563">
        <w:rPr>
          <w:rFonts w:ascii="Times New Roman" w:hAnsi="Times New Roman" w:cs="Times New Roman"/>
          <w:color w:val="auto"/>
          <w:sz w:val="24"/>
          <w:szCs w:val="24"/>
          <w:lang w:val="lt-LT"/>
        </w:rPr>
        <w:t>kompetencijas. Tėvų pedagoginis švietimas integruojamas į klasių vadovų veiklą;</w:t>
      </w:r>
    </w:p>
    <w:p w:rsidR="00551E68" w:rsidRPr="008D5154" w:rsidRDefault="001D3563" w:rsidP="008D5154">
      <w:pPr>
        <w:pStyle w:val="Betarp"/>
        <w:rPr>
          <w:rFonts w:ascii="Times New Roman" w:hAnsi="Times New Roman" w:cs="Times New Roman"/>
          <w:sz w:val="24"/>
          <w:szCs w:val="24"/>
        </w:rPr>
      </w:pPr>
      <w:r w:rsidRPr="008D5154">
        <w:rPr>
          <w:rFonts w:ascii="Times New Roman" w:hAnsi="Times New Roman" w:cs="Times New Roman"/>
          <w:sz w:val="24"/>
          <w:szCs w:val="24"/>
        </w:rPr>
        <w:t xml:space="preserve">           </w:t>
      </w:r>
      <w:r w:rsidR="005B5975" w:rsidRPr="008D5154">
        <w:rPr>
          <w:rFonts w:ascii="Times New Roman" w:hAnsi="Times New Roman" w:cs="Times New Roman"/>
          <w:sz w:val="24"/>
          <w:szCs w:val="24"/>
        </w:rPr>
        <w:t>11.6. neformaliojo vaikų švietimo pasiūlos ir organizavimo;</w:t>
      </w:r>
    </w:p>
    <w:p w:rsidR="00551E68" w:rsidRPr="008D5154" w:rsidRDefault="005B5975" w:rsidP="008D5154">
      <w:pPr>
        <w:pStyle w:val="Betarp"/>
        <w:rPr>
          <w:rFonts w:ascii="Times New Roman" w:hAnsi="Times New Roman" w:cs="Times New Roman"/>
          <w:sz w:val="24"/>
          <w:szCs w:val="24"/>
        </w:rPr>
      </w:pPr>
      <w:r w:rsidRPr="008D5154">
        <w:rPr>
          <w:rFonts w:ascii="Times New Roman" w:hAnsi="Times New Roman" w:cs="Times New Roman"/>
          <w:sz w:val="24"/>
          <w:szCs w:val="24"/>
        </w:rPr>
        <w:t xml:space="preserve">          11.6.1. Neformaliajam švietim</w:t>
      </w:r>
      <w:r w:rsidR="008D5154">
        <w:rPr>
          <w:rFonts w:ascii="Times New Roman" w:hAnsi="Times New Roman" w:cs="Times New Roman"/>
          <w:sz w:val="24"/>
          <w:szCs w:val="24"/>
        </w:rPr>
        <w:t>ui 5-10 klasėse mokykla skiria 4</w:t>
      </w:r>
      <w:r w:rsidRPr="008D5154">
        <w:rPr>
          <w:rFonts w:ascii="Times New Roman" w:hAnsi="Times New Roman" w:cs="Times New Roman"/>
          <w:sz w:val="24"/>
          <w:szCs w:val="24"/>
        </w:rPr>
        <w:t xml:space="preserve"> valandos per savaitę.</w:t>
      </w:r>
    </w:p>
    <w:p w:rsidR="00551E68" w:rsidRPr="001D3563" w:rsidRDefault="005B5975" w:rsidP="001D3563">
      <w:pPr>
        <w:pStyle w:val="Betarp"/>
        <w:rPr>
          <w:rFonts w:ascii="Times New Roman" w:hAnsi="Times New Roman" w:cs="Times New Roman"/>
          <w:sz w:val="24"/>
          <w:szCs w:val="24"/>
        </w:rPr>
      </w:pPr>
      <w:r w:rsidRPr="001D3563">
        <w:rPr>
          <w:rFonts w:ascii="Times New Roman" w:hAnsi="Times New Roman" w:cs="Times New Roman"/>
          <w:sz w:val="24"/>
          <w:szCs w:val="24"/>
        </w:rPr>
        <w:t xml:space="preserve">          11.6.2. Neformaliojo  švietimo valandos skiriamos, atsižvelgiant į mokinių neformaliojo švietimo poreikius,  mokyklos galimybės. </w:t>
      </w:r>
    </w:p>
    <w:p w:rsidR="00551E68" w:rsidRPr="001D3563" w:rsidRDefault="005B5975" w:rsidP="001D3563">
      <w:pPr>
        <w:pStyle w:val="Betarp"/>
        <w:rPr>
          <w:rFonts w:ascii="Times New Roman" w:hAnsi="Times New Roman" w:cs="Times New Roman"/>
          <w:sz w:val="24"/>
          <w:szCs w:val="24"/>
        </w:rPr>
      </w:pPr>
      <w:r w:rsidRPr="001D3563">
        <w:rPr>
          <w:rFonts w:ascii="Times New Roman" w:hAnsi="Times New Roman" w:cs="Times New Roman"/>
          <w:sz w:val="24"/>
          <w:szCs w:val="24"/>
        </w:rPr>
        <w:t xml:space="preserve">         11.6.3.Neformaliojo švietimo valandos skiriamos prevencines veiklos,</w:t>
      </w:r>
      <w:r w:rsidR="008D5154">
        <w:rPr>
          <w:rFonts w:ascii="Times New Roman" w:hAnsi="Times New Roman" w:cs="Times New Roman"/>
          <w:sz w:val="24"/>
          <w:szCs w:val="24"/>
        </w:rPr>
        <w:t xml:space="preserve"> skaitymo,</w:t>
      </w:r>
      <w:r w:rsidRPr="001D3563">
        <w:rPr>
          <w:rFonts w:ascii="Times New Roman" w:hAnsi="Times New Roman" w:cs="Times New Roman"/>
          <w:sz w:val="24"/>
          <w:szCs w:val="24"/>
        </w:rPr>
        <w:t xml:space="preserve"> sporto ir muzikos  mokinių   gebėjimas ugdyti.</w:t>
      </w:r>
    </w:p>
    <w:p w:rsidR="00551E68" w:rsidRPr="001D3563" w:rsidRDefault="005B5975" w:rsidP="001D3563">
      <w:pPr>
        <w:pStyle w:val="Betarp"/>
        <w:rPr>
          <w:rFonts w:ascii="Times New Roman" w:hAnsi="Times New Roman" w:cs="Times New Roman"/>
          <w:sz w:val="24"/>
          <w:szCs w:val="24"/>
        </w:rPr>
      </w:pPr>
      <w:r w:rsidRPr="001D3563">
        <w:rPr>
          <w:rFonts w:ascii="Times New Roman" w:hAnsi="Times New Roman" w:cs="Times New Roman"/>
          <w:sz w:val="24"/>
          <w:szCs w:val="24"/>
        </w:rPr>
        <w:t xml:space="preserve">        11.6.4.Neformaliojo vaikų švietimo programos per mokinių atostogas nevykdomas.</w:t>
      </w:r>
    </w:p>
    <w:p w:rsidR="00551E68" w:rsidRPr="001D3563" w:rsidRDefault="005B5975" w:rsidP="001D3563">
      <w:pPr>
        <w:pStyle w:val="Betarp"/>
        <w:rPr>
          <w:rFonts w:ascii="Times New Roman" w:hAnsi="Times New Roman" w:cs="Times New Roman"/>
          <w:sz w:val="24"/>
          <w:szCs w:val="24"/>
        </w:rPr>
      </w:pPr>
      <w:r w:rsidRPr="001D3563">
        <w:rPr>
          <w:rFonts w:ascii="Times New Roman" w:hAnsi="Times New Roman" w:cs="Times New Roman"/>
          <w:sz w:val="24"/>
          <w:szCs w:val="24"/>
        </w:rPr>
        <w:t xml:space="preserve">        11.6.5.. Mokykloje sudaryta galimybė mokiniams dalyvauti  NVŠ programoje. </w:t>
      </w:r>
    </w:p>
    <w:p w:rsidR="00551E68" w:rsidRPr="001D3563" w:rsidRDefault="005B5975" w:rsidP="001D3563">
      <w:pPr>
        <w:pStyle w:val="Betarp"/>
        <w:rPr>
          <w:rFonts w:ascii="Times New Roman" w:hAnsi="Times New Roman" w:cs="Times New Roman"/>
          <w:sz w:val="24"/>
          <w:szCs w:val="24"/>
        </w:rPr>
      </w:pPr>
      <w:r w:rsidRPr="001D3563">
        <w:rPr>
          <w:rFonts w:ascii="Times New Roman" w:hAnsi="Times New Roman" w:cs="Times New Roman"/>
          <w:sz w:val="24"/>
          <w:szCs w:val="24"/>
        </w:rPr>
        <w:t xml:space="preserve">          12. Mokyklos ugdymo planą mokyklos vadovas įsakymu tvirtina iki mokslo metų pradžios, suderinęs su mokyklos taryba ir savivaldybės vykdomąja institucija.</w:t>
      </w:r>
    </w:p>
    <w:p w:rsidR="00551E68" w:rsidRDefault="005B5975">
      <w:pPr>
        <w:pStyle w:val="HTMLiankstoformatuotas"/>
        <w:tabs>
          <w:tab w:val="left" w:pos="709"/>
        </w:tabs>
        <w:ind w:left="0" w:firstLine="567"/>
        <w:jc w:val="both"/>
        <w:rPr>
          <w:rFonts w:ascii="Times New Roman" w:hAnsi="Times New Roman" w:cs="Times New Roman"/>
          <w:sz w:val="24"/>
          <w:szCs w:val="24"/>
        </w:rPr>
      </w:pPr>
      <w:r>
        <w:rPr>
          <w:rFonts w:ascii="Times New Roman" w:hAnsi="Times New Roman" w:cs="Times New Roman"/>
          <w:sz w:val="24"/>
          <w:szCs w:val="24"/>
        </w:rPr>
        <w:t>13. M</w:t>
      </w:r>
      <w:r>
        <w:rPr>
          <w:rFonts w:ascii="Times New Roman" w:hAnsi="Times New Roman" w:cs="Times New Roman"/>
          <w:sz w:val="24"/>
          <w:szCs w:val="24"/>
          <w:shd w:val="clear" w:color="auto" w:fill="FFFFFF"/>
          <w:lang w:eastAsia="ar-SA"/>
        </w:rPr>
        <w:t xml:space="preserve">inimalus laikas </w:t>
      </w:r>
      <w:r>
        <w:rPr>
          <w:rFonts w:ascii="Times New Roman" w:hAnsi="Times New Roman" w:cs="Times New Roman"/>
          <w:sz w:val="24"/>
          <w:szCs w:val="24"/>
        </w:rPr>
        <w:t xml:space="preserve">Pagrindinio ugdymo bendrosioms programoms įgyvendinti </w:t>
      </w:r>
      <w:r>
        <w:rPr>
          <w:rFonts w:ascii="Times New Roman" w:hAnsi="Times New Roman" w:cs="Times New Roman"/>
          <w:sz w:val="24"/>
          <w:szCs w:val="24"/>
          <w:shd w:val="clear" w:color="auto" w:fill="FFFFFF"/>
          <w:lang w:eastAsia="ar-SA"/>
        </w:rPr>
        <w:t xml:space="preserve">nurodytas </w:t>
      </w:r>
      <w:r>
        <w:rPr>
          <w:rFonts w:ascii="Times New Roman" w:hAnsi="Times New Roman" w:cs="Times New Roman"/>
          <w:sz w:val="24"/>
          <w:szCs w:val="24"/>
        </w:rPr>
        <w:t xml:space="preserve">Bendrųjų ugdymo planų </w:t>
      </w:r>
      <w:r>
        <w:rPr>
          <w:rFonts w:ascii="Times New Roman" w:hAnsi="Times New Roman" w:cs="Times New Roman"/>
          <w:sz w:val="24"/>
          <w:szCs w:val="24"/>
          <w:shd w:val="clear" w:color="auto" w:fill="FFFFFF"/>
          <w:lang w:eastAsia="ar-SA"/>
        </w:rPr>
        <w:t>45 punkte – pamokų skaičiumi per mokslo metus, pa</w:t>
      </w:r>
      <w:r>
        <w:rPr>
          <w:rFonts w:ascii="Times New Roman" w:hAnsi="Times New Roman" w:cs="Times New Roman"/>
          <w:sz w:val="24"/>
          <w:szCs w:val="24"/>
        </w:rPr>
        <w:t xml:space="preserve">mokos trukmė – 45 min. </w:t>
      </w:r>
    </w:p>
    <w:p w:rsidR="00551E68" w:rsidRDefault="005B5975">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14. Mokykla sudaro sąlygas kiekvienam mokiniui, ypač turinčiam nepalankias socialines, ekonomines, kultūrines sąlygas namuose ar turinčiam specialiųjų ugdymosi poreikių dalyvauti neformaliojo vaikų švietimo programose.</w:t>
      </w:r>
    </w:p>
    <w:p w:rsidR="00551E68" w:rsidRDefault="005B5975">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15. Neformaliojo vaikų švietimo programose dalyvaujančius mokinius mokykla žymi Mokinių registre.</w:t>
      </w:r>
    </w:p>
    <w:p w:rsidR="00551E68" w:rsidRPr="002F6E5E" w:rsidRDefault="005B5975">
      <w:pPr>
        <w:spacing w:after="0"/>
        <w:ind w:firstLine="567"/>
        <w:jc w:val="both"/>
        <w:outlineLvl w:val="0"/>
        <w:rPr>
          <w:rFonts w:ascii="Times New Roman" w:hAnsi="Times New Roman" w:cs="Times New Roman"/>
          <w:color w:val="auto"/>
          <w:sz w:val="24"/>
          <w:szCs w:val="24"/>
          <w:lang w:val="lt-LT"/>
        </w:rPr>
      </w:pPr>
      <w:r w:rsidRPr="002F6E5E">
        <w:rPr>
          <w:rFonts w:ascii="Times New Roman" w:hAnsi="Times New Roman" w:cs="Times New Roman"/>
          <w:color w:val="auto"/>
          <w:sz w:val="24"/>
          <w:szCs w:val="24"/>
          <w:lang w:val="lt-LT"/>
        </w:rPr>
        <w:t>16. Mokinio pasiekimai ir pažanga ugdymo procese vertinami:</w:t>
      </w:r>
    </w:p>
    <w:p w:rsidR="00551E68" w:rsidRPr="002F6E5E" w:rsidRDefault="005B5975">
      <w:pPr>
        <w:spacing w:after="0"/>
        <w:ind w:firstLine="567"/>
        <w:jc w:val="both"/>
        <w:outlineLvl w:val="0"/>
        <w:rPr>
          <w:rFonts w:ascii="Times New Roman" w:hAnsi="Times New Roman" w:cs="Times New Roman"/>
          <w:color w:val="auto"/>
          <w:sz w:val="24"/>
          <w:szCs w:val="24"/>
          <w:lang w:val="lt-LT"/>
        </w:rPr>
      </w:pPr>
      <w:r w:rsidRPr="002F6E5E">
        <w:rPr>
          <w:rFonts w:ascii="Times New Roman" w:hAnsi="Times New Roman" w:cs="Times New Roman"/>
          <w:color w:val="auto"/>
          <w:sz w:val="24"/>
          <w:szCs w:val="24"/>
          <w:lang w:val="lt-LT"/>
        </w:rPr>
        <w:t>16.1. vadovaujantis teisės aktais, reglamentuojančiais pagrindinį ugdymą ir mokinio pasiekimų ir pažangos vertinimą. Dalykų mokytojai, klasių vadovai planuodami mokinių, besimokančių pagal pagrindinio ugdymo programą, ugdymo organizavimą, atsižvelgia į Pagrindinio ugdymo programos pasiekimų ir pažangos vertinimo aprašą, patvirtintą direktoriaus 2018-12-11 Įsakymu Nr.  V-79. Kiekvieno mokinio pasiekimų ir pažangos aprašas yra jo asmens byloje.</w:t>
      </w:r>
    </w:p>
    <w:p w:rsidR="00551E68" w:rsidRDefault="005B5975">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eastAsia="ja-JP"/>
        </w:rPr>
        <w:t xml:space="preserve">16.2. pažymiais pagal </w:t>
      </w:r>
      <w:proofErr w:type="spellStart"/>
      <w:r>
        <w:rPr>
          <w:rFonts w:ascii="Times New Roman" w:hAnsi="Times New Roman" w:cs="Times New Roman"/>
          <w:sz w:val="24"/>
          <w:szCs w:val="24"/>
          <w:lang w:val="lt-LT" w:eastAsia="ja-JP"/>
        </w:rPr>
        <w:t>dešimtbalę</w:t>
      </w:r>
      <w:proofErr w:type="spellEnd"/>
      <w:r>
        <w:rPr>
          <w:rFonts w:ascii="Times New Roman" w:hAnsi="Times New Roman" w:cs="Times New Roman"/>
          <w:sz w:val="24"/>
          <w:szCs w:val="24"/>
          <w:lang w:val="lt-LT" w:eastAsia="ja-JP"/>
        </w:rPr>
        <w:t xml:space="preserve"> vertinimo skalę. Dorinio ugdymo bei žmogaus saugos dalykų mokinių pasiekimai </w:t>
      </w:r>
      <w:r>
        <w:rPr>
          <w:rFonts w:ascii="Times New Roman" w:hAnsi="Times New Roman" w:cs="Times New Roman"/>
          <w:sz w:val="24"/>
          <w:szCs w:val="24"/>
          <w:lang w:val="lt-LT"/>
        </w:rPr>
        <w:t>vertinami įrašais „įskaityta“, „neįskaityta“.</w:t>
      </w:r>
    </w:p>
    <w:p w:rsidR="008D5154" w:rsidRDefault="008D5154">
      <w:pPr>
        <w:spacing w:after="0" w:line="240" w:lineRule="auto"/>
        <w:ind w:firstLine="567"/>
        <w:jc w:val="both"/>
        <w:rPr>
          <w:rFonts w:ascii="Times New Roman" w:hAnsi="Times New Roman" w:cs="Times New Roman"/>
          <w:sz w:val="24"/>
          <w:szCs w:val="24"/>
          <w:lang w:val="lt-LT" w:eastAsia="ja-JP"/>
        </w:rPr>
      </w:pPr>
    </w:p>
    <w:p w:rsidR="00551E68" w:rsidRDefault="00551E68">
      <w:pPr>
        <w:pStyle w:val="HTMLiankstoformatuotas"/>
        <w:tabs>
          <w:tab w:val="left" w:pos="709"/>
        </w:tabs>
        <w:ind w:left="0" w:firstLine="567"/>
        <w:jc w:val="center"/>
        <w:rPr>
          <w:rFonts w:ascii="Times New Roman" w:hAnsi="Times New Roman" w:cs="Times New Roman"/>
          <w:b/>
          <w:sz w:val="24"/>
          <w:szCs w:val="24"/>
        </w:rPr>
      </w:pPr>
    </w:p>
    <w:p w:rsidR="00551E68" w:rsidRDefault="005B5975">
      <w:pPr>
        <w:pStyle w:val="HTMLiankstoformatuotas"/>
        <w:tabs>
          <w:tab w:val="left" w:pos="709"/>
        </w:tabs>
        <w:ind w:left="0" w:firstLine="567"/>
        <w:jc w:val="center"/>
        <w:rPr>
          <w:rFonts w:ascii="Times New Roman" w:hAnsi="Times New Roman" w:cs="Times New Roman"/>
          <w:b/>
          <w:sz w:val="24"/>
          <w:szCs w:val="24"/>
        </w:rPr>
      </w:pPr>
      <w:r>
        <w:rPr>
          <w:rFonts w:ascii="Times New Roman" w:hAnsi="Times New Roman" w:cs="Times New Roman"/>
          <w:b/>
          <w:sz w:val="24"/>
          <w:szCs w:val="24"/>
        </w:rPr>
        <w:t>TREČIASIS SKIRSNIS</w:t>
      </w:r>
    </w:p>
    <w:p w:rsidR="00551E68" w:rsidRDefault="005B5975">
      <w:pPr>
        <w:pStyle w:val="HTMLiankstoformatuotas"/>
        <w:tabs>
          <w:tab w:val="left" w:pos="709"/>
        </w:tabs>
        <w:ind w:left="0" w:firstLine="567"/>
        <w:jc w:val="center"/>
        <w:rPr>
          <w:rFonts w:ascii="Times New Roman" w:hAnsi="Times New Roman" w:cs="Times New Roman"/>
          <w:b/>
          <w:sz w:val="24"/>
          <w:szCs w:val="24"/>
        </w:rPr>
      </w:pPr>
      <w:r>
        <w:rPr>
          <w:rFonts w:ascii="Times New Roman" w:hAnsi="Times New Roman" w:cs="Times New Roman"/>
          <w:b/>
          <w:sz w:val="24"/>
          <w:szCs w:val="24"/>
        </w:rPr>
        <w:t>MOKYKLOS UGDYMO TURINIO ĮGYVENDINIMO PLANAVIMAS</w:t>
      </w:r>
    </w:p>
    <w:p w:rsidR="00551E68" w:rsidRDefault="00551E68">
      <w:pPr>
        <w:pStyle w:val="HTMLiankstoformatuotas"/>
        <w:tabs>
          <w:tab w:val="left" w:pos="709"/>
        </w:tabs>
        <w:ind w:left="0" w:firstLine="567"/>
        <w:jc w:val="center"/>
        <w:rPr>
          <w:rFonts w:ascii="Times New Roman" w:hAnsi="Times New Roman" w:cs="Times New Roman"/>
          <w:b/>
          <w:sz w:val="24"/>
          <w:szCs w:val="24"/>
        </w:rPr>
      </w:pPr>
    </w:p>
    <w:p w:rsidR="00551E68" w:rsidRDefault="005B5975">
      <w:pPr>
        <w:pStyle w:val="HTMLiankstoformatuotas"/>
        <w:tabs>
          <w:tab w:val="left" w:pos="709"/>
        </w:tabs>
        <w:ind w:left="0" w:firstLine="567"/>
        <w:jc w:val="both"/>
        <w:rPr>
          <w:rFonts w:ascii="Times New Roman" w:hAnsi="Times New Roman" w:cs="Times New Roman"/>
          <w:sz w:val="24"/>
          <w:szCs w:val="24"/>
        </w:rPr>
      </w:pPr>
      <w:r>
        <w:rPr>
          <w:rFonts w:ascii="Times New Roman" w:hAnsi="Times New Roman" w:cs="Times New Roman"/>
          <w:sz w:val="24"/>
          <w:szCs w:val="24"/>
        </w:rPr>
        <w:t>17. Mokykla, planuodama mokyklos ugdymo turinio įgyvendinimą, priima sprendimą dėl:</w:t>
      </w:r>
    </w:p>
    <w:p w:rsidR="00551E68" w:rsidRPr="002F6E5E" w:rsidRDefault="005B5975">
      <w:pPr>
        <w:pStyle w:val="HTMLiankstoformatuotas"/>
        <w:tabs>
          <w:tab w:val="left" w:pos="709"/>
        </w:tabs>
        <w:ind w:left="0" w:firstLine="567"/>
        <w:jc w:val="both"/>
        <w:rPr>
          <w:rFonts w:ascii="Times New Roman" w:hAnsi="Times New Roman" w:cs="Times New Roman"/>
          <w:color w:val="auto"/>
          <w:sz w:val="24"/>
          <w:szCs w:val="24"/>
        </w:rPr>
      </w:pPr>
      <w:r>
        <w:rPr>
          <w:rFonts w:ascii="Times New Roman" w:hAnsi="Times New Roman" w:cs="Times New Roman"/>
          <w:sz w:val="24"/>
          <w:szCs w:val="24"/>
        </w:rPr>
        <w:t xml:space="preserve">17.1. Sveikatos ir lytiškumo ugdymo bei rengimo šeimai bendrosios programos, patvirtintos Lietuvos Respublikos švietimo ir mokslo ministro 2016 m. spalio 25 d. įsakymu Nr. V-941 „Dėl Sveikatos ir lytiškumo ugdymo bei rengimo šeimai programos patvirtinimo“ (toliau – sveikatos </w:t>
      </w:r>
      <w:r w:rsidRPr="002F6E5E">
        <w:rPr>
          <w:rFonts w:ascii="Times New Roman" w:hAnsi="Times New Roman" w:cs="Times New Roman"/>
          <w:color w:val="auto"/>
          <w:sz w:val="24"/>
          <w:szCs w:val="24"/>
        </w:rPr>
        <w:t>programa), įgyvendinimo. Į dalykų ugdymo turinį integruojama Sveikatos ir lytiškumo ugdymo programa, patvirtinta Lietuvos Respublikos švietimo ir mokslo ministro 2016m. spalio 25d. Mokytojai ilgalaikiuose dalykų planuose pateikia į turinį integruotas temas ir jas nurodo elektroniniame dienyne pamokos turinyje. Programa yra integruojama į gamtos, kalbų, biologijos, žmogaus saugos, fizinio ugdymo dalykų turinį.</w:t>
      </w:r>
    </w:p>
    <w:p w:rsidR="00551E68" w:rsidRDefault="005B5975">
      <w:pPr>
        <w:spacing w:after="0" w:line="240" w:lineRule="auto"/>
        <w:ind w:firstLine="567"/>
        <w:jc w:val="both"/>
        <w:rPr>
          <w:rFonts w:ascii="Times New Roman" w:hAnsi="Times New Roman"/>
          <w:sz w:val="24"/>
          <w:szCs w:val="24"/>
          <w:lang w:val="lt-LT"/>
        </w:rPr>
      </w:pPr>
      <w:r>
        <w:rPr>
          <w:rFonts w:ascii="Times New Roman" w:hAnsi="Times New Roman" w:cs="Times New Roman"/>
          <w:sz w:val="24"/>
          <w:szCs w:val="24"/>
          <w:lang w:val="lt-LT"/>
        </w:rPr>
        <w:t xml:space="preserve">17.2. Sudarytos sąlygos kiekvienam mokiniui dalyvauti ilgalaikėje socialines ir emocines kompetencijas ugdančioje prevencinėje programoje, apimančioje smurto, alkoholio, tabako ir kitų psichiką veikiančių medžiagų vartojimo prevenciją, sveikos gyvensenos skatinimą. </w:t>
      </w:r>
      <w:r>
        <w:rPr>
          <w:rFonts w:ascii="Times New Roman" w:hAnsi="Times New Roman"/>
          <w:sz w:val="24"/>
          <w:szCs w:val="24"/>
          <w:lang w:val="lt-LT"/>
        </w:rPr>
        <w:t xml:space="preserve">Smurto prevencija įgyvendinama vadovaujantis Smurto prevencijos įgyvendinimo mokyklose rekomendacijomis, patvirtintomis Lietuvos Respublikos švietimo </w:t>
      </w:r>
      <w:r>
        <w:rPr>
          <w:rFonts w:ascii="Times New Roman" w:hAnsi="Times New Roman"/>
          <w:sz w:val="24"/>
          <w:szCs w:val="24"/>
          <w:lang w:val="lt-LT"/>
        </w:rPr>
        <w:lastRenderedPageBreak/>
        <w:t xml:space="preserve">ir mokslo ministro 2017 m. kovo 22 d. įsakymu Nr. V-190 „Dėl Smurto prevencijos įgyvendinimo mokyklose rekomendacijų patvirtinimo“. </w:t>
      </w:r>
    </w:p>
    <w:p w:rsidR="00551E68" w:rsidRPr="005B5975" w:rsidRDefault="005B5975">
      <w:pPr>
        <w:spacing w:after="0" w:line="240" w:lineRule="auto"/>
        <w:ind w:firstLine="567"/>
        <w:jc w:val="both"/>
        <w:rPr>
          <w:lang w:val="lt-LT"/>
        </w:rPr>
      </w:pPr>
      <w:r>
        <w:rPr>
          <w:rFonts w:ascii="Times New Roman" w:hAnsi="Times New Roman"/>
          <w:sz w:val="24"/>
          <w:szCs w:val="24"/>
          <w:lang w:val="lt-LT"/>
        </w:rPr>
        <w:t xml:space="preserve">Mokykla dalyvauja prevencinėje programoje ,,Gyvai“, pasirinktą prevencinę programą įgyvendina per neformaliojo vaikų švietimo veiklą. </w:t>
      </w:r>
    </w:p>
    <w:p w:rsidR="00551E68" w:rsidRPr="002F6E5E" w:rsidRDefault="005B5975">
      <w:pPr>
        <w:spacing w:after="0" w:line="240" w:lineRule="auto"/>
        <w:ind w:firstLine="567"/>
        <w:jc w:val="both"/>
        <w:rPr>
          <w:color w:val="auto"/>
          <w:lang w:val="lt-LT"/>
        </w:rPr>
      </w:pPr>
      <w:r w:rsidRPr="002F6E5E">
        <w:rPr>
          <w:rFonts w:ascii="Times New Roman" w:hAnsi="Times New Roman"/>
          <w:color w:val="auto"/>
          <w:sz w:val="24"/>
          <w:szCs w:val="24"/>
          <w:lang w:val="lt-LT"/>
        </w:rPr>
        <w:t xml:space="preserve">Mokyklos mokiniai dalyvauja ilgalaikėje nuoseklioje </w:t>
      </w:r>
      <w:proofErr w:type="spellStart"/>
      <w:r w:rsidRPr="002F6E5E">
        <w:rPr>
          <w:rFonts w:ascii="Times New Roman" w:hAnsi="Times New Roman"/>
          <w:color w:val="auto"/>
          <w:sz w:val="24"/>
          <w:szCs w:val="24"/>
          <w:lang w:val="lt-LT"/>
        </w:rPr>
        <w:t>Olweus</w:t>
      </w:r>
      <w:proofErr w:type="spellEnd"/>
      <w:r w:rsidRPr="002F6E5E">
        <w:rPr>
          <w:rFonts w:ascii="Times New Roman" w:hAnsi="Times New Roman"/>
          <w:color w:val="auto"/>
          <w:sz w:val="24"/>
          <w:szCs w:val="24"/>
          <w:lang w:val="lt-LT"/>
        </w:rPr>
        <w:t xml:space="preserve"> patyčių programoje, ugdančioje socialines, emocines kompetencijas, apimančioje patyčių, smurto, sveikatos gyvensenos skatinimą ir sudaro sąlygas kiekvienam mokiniui nuolat joje dalyvauti. Mokykla priėmė sprendimą pasirinktą prevencinę programą </w:t>
      </w:r>
      <w:proofErr w:type="spellStart"/>
      <w:r w:rsidRPr="002F6E5E">
        <w:rPr>
          <w:rFonts w:ascii="Times New Roman" w:hAnsi="Times New Roman"/>
          <w:color w:val="auto"/>
          <w:sz w:val="24"/>
          <w:szCs w:val="24"/>
          <w:lang w:val="lt-LT"/>
        </w:rPr>
        <w:t>Olweus</w:t>
      </w:r>
      <w:proofErr w:type="spellEnd"/>
      <w:r w:rsidRPr="002F6E5E">
        <w:rPr>
          <w:rFonts w:ascii="Times New Roman" w:hAnsi="Times New Roman"/>
          <w:color w:val="auto"/>
          <w:sz w:val="24"/>
          <w:szCs w:val="24"/>
          <w:lang w:val="lt-LT"/>
        </w:rPr>
        <w:t xml:space="preserve"> integruoti į dalykų ugdymo turinį, klasių vadovų veiklą, neformaliojo vaikų švietimo veiklas.</w:t>
      </w:r>
    </w:p>
    <w:p w:rsidR="00551E68" w:rsidRDefault="005B5975">
      <w:pPr>
        <w:spacing w:after="0" w:line="240" w:lineRule="auto"/>
        <w:ind w:firstLine="567"/>
        <w:rPr>
          <w:rFonts w:ascii="Times New Roman" w:hAnsi="Times New Roman" w:cs="Times New Roman"/>
          <w:sz w:val="24"/>
          <w:szCs w:val="24"/>
          <w:lang w:val="lt-LT"/>
        </w:rPr>
      </w:pPr>
      <w:r>
        <w:rPr>
          <w:rFonts w:ascii="Times New Roman" w:hAnsi="Times New Roman" w:cs="Times New Roman"/>
          <w:sz w:val="24"/>
          <w:szCs w:val="24"/>
          <w:lang w:val="lt-LT"/>
        </w:rPr>
        <w:t>17.3. sudarytos galimybės mokiniui kiekvieną dieną tarp pamokų užsiimti aktyvia veikla. Nustatyta 20 min. aktyvioms veikloms skirta pertrauka.</w:t>
      </w:r>
    </w:p>
    <w:p w:rsidR="00551E68" w:rsidRDefault="005B5975">
      <w:pPr>
        <w:spacing w:after="0" w:line="240" w:lineRule="auto"/>
        <w:ind w:firstLine="567"/>
        <w:jc w:val="both"/>
        <w:rPr>
          <w:rFonts w:ascii="Times New Roman" w:hAnsi="Times New Roman" w:cs="Times New Roman"/>
          <w:lang w:val="lt-LT"/>
        </w:rPr>
      </w:pPr>
      <w:r>
        <w:rPr>
          <w:rFonts w:ascii="Times New Roman" w:hAnsi="Times New Roman" w:cs="Times New Roman"/>
          <w:sz w:val="24"/>
          <w:szCs w:val="24"/>
          <w:lang w:val="lt-LT"/>
        </w:rPr>
        <w:t>18. P</w:t>
      </w:r>
      <w:r>
        <w:rPr>
          <w:rFonts w:ascii="Times New Roman" w:eastAsia="Calibri" w:hAnsi="Times New Roman" w:cs="Times New Roman"/>
          <w:color w:val="000000" w:themeColor="text1"/>
          <w:sz w:val="24"/>
          <w:szCs w:val="24"/>
          <w:lang w:val="lt-LT"/>
        </w:rPr>
        <w:t>ažintinė, kultūrinė, meninė, kūrybinė veikla (toliau – pažintinė kultūrinė veikla) – m</w:t>
      </w:r>
      <w:r>
        <w:rPr>
          <w:rFonts w:ascii="Times New Roman" w:hAnsi="Times New Roman" w:cs="Times New Roman"/>
          <w:sz w:val="24"/>
          <w:szCs w:val="24"/>
          <w:lang w:val="lt-LT"/>
        </w:rPr>
        <w:t xml:space="preserve">okyklos ugdymo turinio dalis. </w:t>
      </w:r>
      <w:r>
        <w:rPr>
          <w:rFonts w:ascii="Times New Roman" w:eastAsia="Calibri" w:hAnsi="Times New Roman" w:cs="Times New Roman"/>
          <w:color w:val="000000" w:themeColor="text1"/>
          <w:sz w:val="24"/>
          <w:szCs w:val="24"/>
          <w:lang w:val="lt-LT"/>
        </w:rPr>
        <w:t xml:space="preserve">Ji įgyvendinama atsižvelgiant į Pagrindinio ugdymo bendrosiose programose numatytą dalykų turinį, mokinių amžių. </w:t>
      </w:r>
      <w:r>
        <w:rPr>
          <w:rFonts w:ascii="Times New Roman" w:hAnsi="Times New Roman" w:cs="Times New Roman"/>
          <w:lang w:val="lt-LT"/>
        </w:rPr>
        <w:t xml:space="preserve">Mokykla 2019–2020 mokslo metais </w:t>
      </w:r>
      <w:r>
        <w:rPr>
          <w:rFonts w:ascii="Times New Roman" w:hAnsi="Times New Roman" w:cs="Times New Roman"/>
          <w:sz w:val="23"/>
          <w:szCs w:val="23"/>
          <w:lang w:val="lt-LT"/>
        </w:rPr>
        <w:t>pažintinei ir kultūrinei veiklai skiria</w:t>
      </w:r>
      <w:r>
        <w:rPr>
          <w:rFonts w:ascii="Times New Roman" w:hAnsi="Times New Roman" w:cs="Times New Roman"/>
          <w:lang w:val="lt-LT"/>
        </w:rPr>
        <w:t xml:space="preserve"> 15 ugdymo dienų: </w:t>
      </w:r>
    </w:p>
    <w:p w:rsidR="00551E68" w:rsidRDefault="00551E68">
      <w:pPr>
        <w:spacing w:after="0" w:line="240" w:lineRule="auto"/>
        <w:ind w:firstLine="567"/>
        <w:jc w:val="both"/>
        <w:rPr>
          <w:rFonts w:ascii="Times New Roman" w:hAnsi="Times New Roman" w:cs="Times New Roman"/>
          <w:lang w:val="lt-LT"/>
        </w:rPr>
      </w:pPr>
    </w:p>
    <w:tbl>
      <w:tblPr>
        <w:tblStyle w:val="Lentelstinklelis"/>
        <w:tblW w:w="10740" w:type="dxa"/>
        <w:tblInd w:w="-5" w:type="dxa"/>
        <w:tblCellMar>
          <w:left w:w="103" w:type="dxa"/>
        </w:tblCellMar>
        <w:tblLook w:val="01E0"/>
      </w:tblPr>
      <w:tblGrid>
        <w:gridCol w:w="3527"/>
        <w:gridCol w:w="4138"/>
        <w:gridCol w:w="3075"/>
      </w:tblGrid>
      <w:tr w:rsidR="00551E68" w:rsidTr="001D3563">
        <w:tc>
          <w:tcPr>
            <w:tcW w:w="3527" w:type="dxa"/>
            <w:shd w:val="clear" w:color="auto" w:fill="auto"/>
            <w:tcMar>
              <w:left w:w="103" w:type="dxa"/>
            </w:tcMar>
          </w:tcPr>
          <w:p w:rsidR="00551E68" w:rsidRDefault="005B5975">
            <w:pPr>
              <w:pStyle w:val="Default"/>
              <w:jc w:val="center"/>
              <w:rPr>
                <w:b/>
                <w:color w:val="00000A"/>
              </w:rPr>
            </w:pPr>
            <w:r>
              <w:rPr>
                <w:b/>
                <w:color w:val="00000A"/>
              </w:rPr>
              <w:t>Veiklos pavadinimas</w:t>
            </w:r>
          </w:p>
          <w:p w:rsidR="00551E68" w:rsidRDefault="00551E68">
            <w:pPr>
              <w:pStyle w:val="Default"/>
              <w:jc w:val="center"/>
              <w:rPr>
                <w:b/>
                <w:color w:val="00000A"/>
              </w:rPr>
            </w:pPr>
          </w:p>
        </w:tc>
        <w:tc>
          <w:tcPr>
            <w:tcW w:w="4138" w:type="dxa"/>
            <w:shd w:val="clear" w:color="auto" w:fill="auto"/>
            <w:tcMar>
              <w:left w:w="103" w:type="dxa"/>
            </w:tcMar>
          </w:tcPr>
          <w:p w:rsidR="00551E68" w:rsidRDefault="005B5975">
            <w:pPr>
              <w:pStyle w:val="Default"/>
              <w:jc w:val="center"/>
              <w:rPr>
                <w:b/>
                <w:color w:val="00000A"/>
              </w:rPr>
            </w:pPr>
            <w:r>
              <w:rPr>
                <w:b/>
                <w:color w:val="00000A"/>
              </w:rPr>
              <w:t>Laikas</w:t>
            </w:r>
          </w:p>
        </w:tc>
        <w:tc>
          <w:tcPr>
            <w:tcW w:w="3075" w:type="dxa"/>
            <w:shd w:val="clear" w:color="auto" w:fill="auto"/>
            <w:tcMar>
              <w:left w:w="103" w:type="dxa"/>
            </w:tcMar>
          </w:tcPr>
          <w:p w:rsidR="00551E68" w:rsidRDefault="005B5975">
            <w:pPr>
              <w:pStyle w:val="Default"/>
              <w:jc w:val="center"/>
              <w:rPr>
                <w:b/>
                <w:color w:val="00000A"/>
              </w:rPr>
            </w:pPr>
            <w:r>
              <w:rPr>
                <w:b/>
                <w:color w:val="00000A"/>
              </w:rPr>
              <w:t>Dienų skaičius</w:t>
            </w:r>
          </w:p>
        </w:tc>
      </w:tr>
      <w:tr w:rsidR="00551E68" w:rsidTr="001D3563">
        <w:tc>
          <w:tcPr>
            <w:tcW w:w="3527" w:type="dxa"/>
            <w:shd w:val="clear" w:color="auto" w:fill="auto"/>
            <w:tcMar>
              <w:left w:w="103" w:type="dxa"/>
            </w:tcMar>
          </w:tcPr>
          <w:p w:rsidR="00551E68" w:rsidRDefault="005B5975">
            <w:pPr>
              <w:pStyle w:val="Default"/>
              <w:rPr>
                <w:color w:val="00000A"/>
              </w:rPr>
            </w:pPr>
            <w:r>
              <w:rPr>
                <w:color w:val="00000A"/>
              </w:rPr>
              <w:t>Žinių ir laisvės diena..</w:t>
            </w:r>
          </w:p>
        </w:tc>
        <w:tc>
          <w:tcPr>
            <w:tcW w:w="4138" w:type="dxa"/>
            <w:shd w:val="clear" w:color="auto" w:fill="auto"/>
            <w:tcMar>
              <w:left w:w="103" w:type="dxa"/>
            </w:tcMar>
          </w:tcPr>
          <w:p w:rsidR="00551E68" w:rsidRDefault="005B5975">
            <w:pPr>
              <w:pStyle w:val="Default"/>
              <w:jc w:val="center"/>
              <w:rPr>
                <w:color w:val="00000A"/>
              </w:rPr>
            </w:pPr>
            <w:r>
              <w:rPr>
                <w:color w:val="00000A"/>
              </w:rPr>
              <w:t>Rugsėjo 2 d.</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rPr>
          <w:trHeight w:val="467"/>
        </w:trPr>
        <w:tc>
          <w:tcPr>
            <w:tcW w:w="3527" w:type="dxa"/>
            <w:shd w:val="clear" w:color="auto" w:fill="auto"/>
            <w:tcMar>
              <w:left w:w="103" w:type="dxa"/>
            </w:tcMar>
          </w:tcPr>
          <w:p w:rsidR="00551E68" w:rsidRDefault="005B5975">
            <w:pPr>
              <w:pStyle w:val="Default"/>
              <w:rPr>
                <w:color w:val="00000A"/>
              </w:rPr>
            </w:pPr>
            <w:r>
              <w:rPr>
                <w:color w:val="00000A"/>
              </w:rPr>
              <w:t>Mokytojo diena.</w:t>
            </w:r>
          </w:p>
        </w:tc>
        <w:tc>
          <w:tcPr>
            <w:tcW w:w="4138" w:type="dxa"/>
            <w:shd w:val="clear" w:color="auto" w:fill="auto"/>
            <w:tcMar>
              <w:left w:w="103" w:type="dxa"/>
            </w:tcMar>
          </w:tcPr>
          <w:p w:rsidR="00551E68" w:rsidRDefault="005B5975">
            <w:pPr>
              <w:pStyle w:val="Default"/>
              <w:jc w:val="center"/>
              <w:rPr>
                <w:color w:val="00000A"/>
              </w:rPr>
            </w:pPr>
            <w:r>
              <w:rPr>
                <w:color w:val="00000A"/>
              </w:rPr>
              <w:t>Spalio 5 d.</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rPr>
          <w:trHeight w:val="620"/>
        </w:trPr>
        <w:tc>
          <w:tcPr>
            <w:tcW w:w="3527" w:type="dxa"/>
            <w:shd w:val="clear" w:color="auto" w:fill="auto"/>
            <w:tcMar>
              <w:left w:w="103" w:type="dxa"/>
            </w:tcMar>
          </w:tcPr>
          <w:p w:rsidR="00551E68" w:rsidRDefault="005B5975">
            <w:pPr>
              <w:pStyle w:val="Default"/>
              <w:rPr>
                <w:color w:val="00000A"/>
              </w:rPr>
            </w:pPr>
            <w:r>
              <w:rPr>
                <w:color w:val="00000A"/>
              </w:rPr>
              <w:t>Netradicinio ugdymo diena „</w:t>
            </w:r>
            <w:proofErr w:type="spellStart"/>
            <w:r>
              <w:rPr>
                <w:color w:val="00000A"/>
              </w:rPr>
              <w:t>Piękna</w:t>
            </w:r>
            <w:proofErr w:type="spellEnd"/>
            <w:r>
              <w:rPr>
                <w:color w:val="00000A"/>
              </w:rPr>
              <w:t xml:space="preserve"> </w:t>
            </w:r>
            <w:proofErr w:type="spellStart"/>
            <w:r>
              <w:rPr>
                <w:color w:val="00000A"/>
              </w:rPr>
              <w:t>nasza</w:t>
            </w:r>
            <w:proofErr w:type="spellEnd"/>
            <w:r>
              <w:rPr>
                <w:color w:val="00000A"/>
              </w:rPr>
              <w:t xml:space="preserve"> </w:t>
            </w:r>
            <w:proofErr w:type="spellStart"/>
            <w:r>
              <w:rPr>
                <w:color w:val="00000A"/>
              </w:rPr>
              <w:t>Polska</w:t>
            </w:r>
            <w:proofErr w:type="spellEnd"/>
            <w:r>
              <w:rPr>
                <w:color w:val="00000A"/>
              </w:rPr>
              <w:t xml:space="preserve"> </w:t>
            </w:r>
            <w:proofErr w:type="spellStart"/>
            <w:r>
              <w:rPr>
                <w:color w:val="00000A"/>
              </w:rPr>
              <w:t>cała</w:t>
            </w:r>
            <w:proofErr w:type="spellEnd"/>
            <w:r>
              <w:rPr>
                <w:color w:val="00000A"/>
              </w:rPr>
              <w:t>“.</w:t>
            </w:r>
          </w:p>
        </w:tc>
        <w:tc>
          <w:tcPr>
            <w:tcW w:w="4138" w:type="dxa"/>
            <w:shd w:val="clear" w:color="auto" w:fill="auto"/>
            <w:tcMar>
              <w:left w:w="103" w:type="dxa"/>
            </w:tcMar>
          </w:tcPr>
          <w:p w:rsidR="00551E68" w:rsidRDefault="005B5975">
            <w:pPr>
              <w:pStyle w:val="Default"/>
              <w:jc w:val="center"/>
              <w:rPr>
                <w:color w:val="00000A"/>
              </w:rPr>
            </w:pPr>
            <w:r>
              <w:rPr>
                <w:color w:val="00000A"/>
              </w:rPr>
              <w:t>Lapkričio mėn.</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rPr>
          <w:trHeight w:val="582"/>
        </w:trPr>
        <w:tc>
          <w:tcPr>
            <w:tcW w:w="3527" w:type="dxa"/>
            <w:shd w:val="clear" w:color="auto" w:fill="auto"/>
            <w:tcMar>
              <w:left w:w="103" w:type="dxa"/>
            </w:tcMar>
          </w:tcPr>
          <w:p w:rsidR="00551E68" w:rsidRDefault="005B5975">
            <w:pPr>
              <w:pStyle w:val="Default"/>
              <w:rPr>
                <w:color w:val="00000A"/>
              </w:rPr>
            </w:pPr>
            <w:r>
              <w:rPr>
                <w:color w:val="00000A"/>
              </w:rPr>
              <w:t>„Prie bendro stalo“ – bendruomenės susitikimas.</w:t>
            </w:r>
          </w:p>
        </w:tc>
        <w:tc>
          <w:tcPr>
            <w:tcW w:w="4138" w:type="dxa"/>
            <w:shd w:val="clear" w:color="auto" w:fill="auto"/>
            <w:tcMar>
              <w:left w:w="103" w:type="dxa"/>
            </w:tcMar>
          </w:tcPr>
          <w:p w:rsidR="00551E68" w:rsidRDefault="005B5975">
            <w:pPr>
              <w:pStyle w:val="Default"/>
              <w:jc w:val="center"/>
              <w:rPr>
                <w:color w:val="00000A"/>
              </w:rPr>
            </w:pPr>
            <w:r>
              <w:rPr>
                <w:color w:val="00000A"/>
              </w:rPr>
              <w:t>Gruodžio mėn.</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c>
          <w:tcPr>
            <w:tcW w:w="3527" w:type="dxa"/>
            <w:shd w:val="clear" w:color="auto" w:fill="auto"/>
            <w:tcMar>
              <w:left w:w="103" w:type="dxa"/>
            </w:tcMar>
          </w:tcPr>
          <w:p w:rsidR="00551E68" w:rsidRDefault="005B5975">
            <w:pPr>
              <w:pStyle w:val="Default"/>
              <w:rPr>
                <w:color w:val="00000A"/>
              </w:rPr>
            </w:pPr>
            <w:r>
              <w:rPr>
                <w:rStyle w:val="Iskyrimas"/>
                <w:i w:val="0"/>
                <w:iCs w:val="0"/>
                <w:color w:val="00000A"/>
                <w:shd w:val="clear" w:color="auto" w:fill="FFFFFF"/>
              </w:rPr>
              <w:t>„Ir tiesa, ir šviesa, mūs žingsnius telydi“ – kultūrinis renginys mokyklos bendruomenėje.</w:t>
            </w:r>
          </w:p>
        </w:tc>
        <w:tc>
          <w:tcPr>
            <w:tcW w:w="4138" w:type="dxa"/>
            <w:shd w:val="clear" w:color="auto" w:fill="auto"/>
            <w:tcMar>
              <w:left w:w="103" w:type="dxa"/>
            </w:tcMar>
          </w:tcPr>
          <w:p w:rsidR="00551E68" w:rsidRDefault="005B5975">
            <w:pPr>
              <w:pStyle w:val="Default"/>
              <w:jc w:val="center"/>
              <w:rPr>
                <w:color w:val="00000A"/>
              </w:rPr>
            </w:pPr>
            <w:r>
              <w:rPr>
                <w:color w:val="00000A"/>
              </w:rPr>
              <w:t>Vasario mėn.</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c>
          <w:tcPr>
            <w:tcW w:w="3527" w:type="dxa"/>
            <w:shd w:val="clear" w:color="auto" w:fill="auto"/>
            <w:tcMar>
              <w:left w:w="103" w:type="dxa"/>
            </w:tcMar>
          </w:tcPr>
          <w:p w:rsidR="00551E68" w:rsidRDefault="005B5975">
            <w:pPr>
              <w:pStyle w:val="Antrat2"/>
              <w:shd w:val="clear" w:color="auto" w:fill="FFFFFF"/>
              <w:spacing w:before="0" w:line="240" w:lineRule="auto"/>
              <w:outlineLvl w:val="1"/>
            </w:pPr>
            <w:r>
              <w:rPr>
                <w:rFonts w:ascii="Times New Roman" w:hAnsi="Times New Roman" w:cs="Times New Roman"/>
                <w:color w:val="00000A"/>
                <w:sz w:val="24"/>
                <w:szCs w:val="24"/>
              </w:rPr>
              <w:t>„</w:t>
            </w:r>
            <w:hyperlink r:id="rId5">
              <w:r>
                <w:rPr>
                  <w:rStyle w:val="Internetosaitas"/>
                  <w:rFonts w:ascii="Times New Roman" w:hAnsi="Times New Roman" w:cs="Times New Roman"/>
                  <w:color w:val="00000A"/>
                  <w:sz w:val="24"/>
                  <w:szCs w:val="24"/>
                  <w:u w:val="none"/>
                </w:rPr>
                <w:t>Ar ne geriau būtų, užuot smerkus blogį, skleisti gėrį</w:t>
              </w:r>
            </w:hyperlink>
            <w:r>
              <w:rPr>
                <w:rFonts w:ascii="Times New Roman" w:hAnsi="Times New Roman" w:cs="Times New Roman"/>
                <w:color w:val="00000A"/>
                <w:sz w:val="24"/>
                <w:szCs w:val="24"/>
              </w:rPr>
              <w:t xml:space="preserve">“ – netradicinis užsiėmimas. </w:t>
            </w:r>
          </w:p>
        </w:tc>
        <w:tc>
          <w:tcPr>
            <w:tcW w:w="4138" w:type="dxa"/>
            <w:shd w:val="clear" w:color="auto" w:fill="auto"/>
            <w:tcMar>
              <w:left w:w="103" w:type="dxa"/>
            </w:tcMar>
          </w:tcPr>
          <w:p w:rsidR="00551E68" w:rsidRDefault="005B5975">
            <w:pPr>
              <w:pStyle w:val="Default"/>
              <w:jc w:val="center"/>
              <w:rPr>
                <w:color w:val="00000A"/>
              </w:rPr>
            </w:pPr>
            <w:r>
              <w:rPr>
                <w:color w:val="00000A"/>
              </w:rPr>
              <w:t>Balandžio mėn.</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rPr>
          <w:trHeight w:val="586"/>
        </w:trPr>
        <w:tc>
          <w:tcPr>
            <w:tcW w:w="3527" w:type="dxa"/>
            <w:shd w:val="clear" w:color="auto" w:fill="auto"/>
            <w:tcMar>
              <w:left w:w="103" w:type="dxa"/>
            </w:tcMar>
          </w:tcPr>
          <w:p w:rsidR="00551E68" w:rsidRDefault="00C91A62">
            <w:pPr>
              <w:shd w:val="clear" w:color="auto" w:fill="FFFFFF"/>
              <w:spacing w:after="0" w:line="240" w:lineRule="auto"/>
              <w:outlineLvl w:val="1"/>
            </w:pPr>
            <w:hyperlink r:id="rId6">
              <w:r w:rsidR="005B5975">
                <w:rPr>
                  <w:rStyle w:val="Internetosaitas"/>
                  <w:rFonts w:ascii="Times New Roman" w:hAnsi="Times New Roman" w:cs="Times New Roman"/>
                  <w:bCs/>
                  <w:color w:val="000000"/>
                  <w:sz w:val="24"/>
                  <w:szCs w:val="24"/>
                  <w:u w:val="none"/>
                </w:rPr>
                <w:t>Netradicinio ugdymo diena „Sportuoju ir augu“</w:t>
              </w:r>
            </w:hyperlink>
            <w:r w:rsidR="005B5975">
              <w:rPr>
                <w:rFonts w:ascii="Times New Roman" w:hAnsi="Times New Roman" w:cs="Times New Roman"/>
                <w:bCs/>
                <w:color w:val="000000"/>
                <w:sz w:val="24"/>
                <w:szCs w:val="24"/>
              </w:rPr>
              <w:t>.</w:t>
            </w:r>
          </w:p>
        </w:tc>
        <w:tc>
          <w:tcPr>
            <w:tcW w:w="4138" w:type="dxa"/>
            <w:shd w:val="clear" w:color="auto" w:fill="auto"/>
            <w:tcMar>
              <w:left w:w="103" w:type="dxa"/>
            </w:tcMar>
          </w:tcPr>
          <w:p w:rsidR="00551E68" w:rsidRDefault="005B5975">
            <w:pPr>
              <w:pStyle w:val="Default"/>
              <w:jc w:val="center"/>
              <w:rPr>
                <w:color w:val="00000A"/>
              </w:rPr>
            </w:pPr>
            <w:r>
              <w:rPr>
                <w:color w:val="00000A"/>
              </w:rPr>
              <w:t>Gegužės mėn.</w:t>
            </w:r>
          </w:p>
        </w:tc>
        <w:tc>
          <w:tcPr>
            <w:tcW w:w="3075" w:type="dxa"/>
            <w:shd w:val="clear" w:color="auto" w:fill="auto"/>
            <w:tcMar>
              <w:left w:w="103" w:type="dxa"/>
            </w:tcMar>
          </w:tcPr>
          <w:p w:rsidR="00551E68" w:rsidRDefault="005B5975">
            <w:pPr>
              <w:pStyle w:val="Default"/>
              <w:jc w:val="center"/>
              <w:rPr>
                <w:color w:val="00000A"/>
              </w:rPr>
            </w:pPr>
            <w:r>
              <w:rPr>
                <w:color w:val="00000A"/>
              </w:rPr>
              <w:t>1 d.</w:t>
            </w:r>
          </w:p>
        </w:tc>
      </w:tr>
      <w:tr w:rsidR="00551E68" w:rsidTr="001D3563">
        <w:trPr>
          <w:trHeight w:val="404"/>
        </w:trPr>
        <w:tc>
          <w:tcPr>
            <w:tcW w:w="3527" w:type="dxa"/>
            <w:shd w:val="clear" w:color="auto" w:fill="auto"/>
            <w:tcMar>
              <w:left w:w="103" w:type="dxa"/>
            </w:tcMar>
          </w:tcPr>
          <w:p w:rsidR="00551E68" w:rsidRDefault="005B5975">
            <w:pPr>
              <w:pStyle w:val="Default"/>
              <w:rPr>
                <w:color w:val="00000A"/>
              </w:rPr>
            </w:pPr>
            <w:r>
              <w:rPr>
                <w:color w:val="00000A"/>
              </w:rPr>
              <w:t>Ekskursija.</w:t>
            </w:r>
          </w:p>
        </w:tc>
        <w:tc>
          <w:tcPr>
            <w:tcW w:w="4138" w:type="dxa"/>
            <w:shd w:val="clear" w:color="auto" w:fill="auto"/>
            <w:tcMar>
              <w:left w:w="103" w:type="dxa"/>
            </w:tcMar>
          </w:tcPr>
          <w:p w:rsidR="00551E68" w:rsidRDefault="005B5975">
            <w:pPr>
              <w:pStyle w:val="Default"/>
              <w:jc w:val="center"/>
              <w:rPr>
                <w:color w:val="00000A"/>
              </w:rPr>
            </w:pPr>
            <w:r>
              <w:rPr>
                <w:color w:val="00000A"/>
              </w:rPr>
              <w:t>Metų bėgyje</w:t>
            </w:r>
          </w:p>
        </w:tc>
        <w:tc>
          <w:tcPr>
            <w:tcW w:w="3075" w:type="dxa"/>
            <w:shd w:val="clear" w:color="auto" w:fill="auto"/>
            <w:tcMar>
              <w:left w:w="103" w:type="dxa"/>
            </w:tcMar>
          </w:tcPr>
          <w:p w:rsidR="00551E68" w:rsidRDefault="005B5975">
            <w:pPr>
              <w:pStyle w:val="Default"/>
              <w:jc w:val="center"/>
              <w:rPr>
                <w:color w:val="00000A"/>
              </w:rPr>
            </w:pPr>
            <w:r>
              <w:rPr>
                <w:color w:val="00000A"/>
              </w:rPr>
              <w:t>3 d.</w:t>
            </w:r>
          </w:p>
        </w:tc>
      </w:tr>
      <w:tr w:rsidR="00551E68" w:rsidTr="001D3563">
        <w:trPr>
          <w:trHeight w:val="530"/>
        </w:trPr>
        <w:tc>
          <w:tcPr>
            <w:tcW w:w="3527" w:type="dxa"/>
            <w:shd w:val="clear" w:color="auto" w:fill="auto"/>
            <w:tcMar>
              <w:left w:w="103" w:type="dxa"/>
            </w:tcMar>
          </w:tcPr>
          <w:p w:rsidR="00551E68" w:rsidRDefault="005B5975">
            <w:pPr>
              <w:pStyle w:val="Default"/>
              <w:rPr>
                <w:color w:val="00000A"/>
              </w:rPr>
            </w:pPr>
            <w:r>
              <w:rPr>
                <w:color w:val="00000A"/>
              </w:rPr>
              <w:t>Netradicinio ugdymo savaitė „Žemė – žmonių planeta“.</w:t>
            </w:r>
          </w:p>
        </w:tc>
        <w:tc>
          <w:tcPr>
            <w:tcW w:w="4138" w:type="dxa"/>
            <w:shd w:val="clear" w:color="auto" w:fill="auto"/>
            <w:tcMar>
              <w:left w:w="103" w:type="dxa"/>
            </w:tcMar>
          </w:tcPr>
          <w:p w:rsidR="00551E68" w:rsidRDefault="005B5975">
            <w:pPr>
              <w:pStyle w:val="Default"/>
              <w:jc w:val="center"/>
              <w:rPr>
                <w:color w:val="00000A"/>
              </w:rPr>
            </w:pPr>
            <w:r>
              <w:rPr>
                <w:color w:val="00000A"/>
              </w:rPr>
              <w:t>Birželio 17 – 21 d.</w:t>
            </w:r>
          </w:p>
        </w:tc>
        <w:tc>
          <w:tcPr>
            <w:tcW w:w="3075" w:type="dxa"/>
            <w:shd w:val="clear" w:color="auto" w:fill="auto"/>
            <w:tcMar>
              <w:left w:w="103" w:type="dxa"/>
            </w:tcMar>
          </w:tcPr>
          <w:p w:rsidR="00551E68" w:rsidRDefault="005B5975">
            <w:pPr>
              <w:pStyle w:val="Default"/>
              <w:jc w:val="center"/>
              <w:rPr>
                <w:color w:val="00000A"/>
              </w:rPr>
            </w:pPr>
            <w:r>
              <w:rPr>
                <w:color w:val="00000A"/>
              </w:rPr>
              <w:t>5 d.</w:t>
            </w:r>
          </w:p>
        </w:tc>
      </w:tr>
    </w:tbl>
    <w:p w:rsidR="00551E68" w:rsidRDefault="00551E68">
      <w:pPr>
        <w:spacing w:after="0" w:line="252" w:lineRule="auto"/>
        <w:ind w:firstLine="567"/>
        <w:jc w:val="both"/>
        <w:rPr>
          <w:rFonts w:ascii="Times New Roman" w:eastAsia="Calibri" w:hAnsi="Times New Roman" w:cs="Times New Roman"/>
          <w:color w:val="000000" w:themeColor="text1"/>
          <w:sz w:val="24"/>
          <w:szCs w:val="24"/>
          <w:lang w:val="lt-LT"/>
        </w:rPr>
      </w:pPr>
    </w:p>
    <w:p w:rsidR="00551E68" w:rsidRPr="005B5975" w:rsidRDefault="005B5975">
      <w:pPr>
        <w:spacing w:after="0" w:line="252" w:lineRule="auto"/>
        <w:ind w:firstLine="567"/>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 xml:space="preserve">Pažintinė kultūrinė veikla yra organizuojama ne tik mokykloje, bet ir kitose </w:t>
      </w:r>
      <w:r>
        <w:rPr>
          <w:rFonts w:ascii="Times New Roman" w:hAnsi="Times New Roman" w:cs="Times New Roman"/>
          <w:sz w:val="24"/>
          <w:szCs w:val="24"/>
          <w:lang w:val="lt-LT"/>
        </w:rPr>
        <w:t xml:space="preserve">aplinkose, pavyzdžiui, </w:t>
      </w:r>
      <w:r>
        <w:rPr>
          <w:rFonts w:ascii="Times New Roman" w:eastAsia="Calibri" w:hAnsi="Times New Roman" w:cs="Times New Roman"/>
          <w:color w:val="000000" w:themeColor="text1"/>
          <w:sz w:val="24"/>
          <w:szCs w:val="24"/>
          <w:lang w:val="lt-LT"/>
        </w:rPr>
        <w:t xml:space="preserve">muziejuose, atviros prieigos centruose, </w:t>
      </w:r>
      <w:r>
        <w:rPr>
          <w:rFonts w:ascii="Times New Roman" w:hAnsi="Times New Roman" w:cs="Times New Roman"/>
          <w:sz w:val="24"/>
          <w:szCs w:val="24"/>
          <w:lang w:val="lt-LT"/>
        </w:rPr>
        <w:t>virtualiosiose mokymosi aplinkose.</w:t>
      </w:r>
      <w:r>
        <w:rPr>
          <w:rFonts w:ascii="Times New Roman" w:eastAsia="Calibri" w:hAnsi="Times New Roman" w:cs="Times New Roman"/>
          <w:color w:val="000000" w:themeColor="text1"/>
          <w:sz w:val="24"/>
          <w:szCs w:val="24"/>
          <w:lang w:val="lt-LT"/>
        </w:rPr>
        <w:t xml:space="preserve"> Mokinio mokymosi laikas išvykose, ekskursijose ir kitais panašiais atvejais, trunkantis ilgiau nei pamoka, perskaičiuojamas į konkretaus dalyko (-ų) mokymosi laiką (pagal pamokos (-ų) trukmę). </w:t>
      </w:r>
    </w:p>
    <w:p w:rsidR="00551E68" w:rsidRPr="005B5975" w:rsidRDefault="005B5975">
      <w:pPr>
        <w:shd w:val="clear" w:color="auto" w:fill="FFFFFF" w:themeFill="background1"/>
        <w:spacing w:after="0" w:line="240" w:lineRule="auto"/>
        <w:ind w:firstLine="567"/>
        <w:jc w:val="both"/>
        <w:rPr>
          <w:rFonts w:ascii="Times New Roman" w:hAnsi="Times New Roman"/>
          <w:sz w:val="24"/>
          <w:szCs w:val="24"/>
          <w:lang w:val="lt-LT"/>
        </w:rPr>
      </w:pPr>
      <w:r>
        <w:rPr>
          <w:rFonts w:ascii="Times New Roman" w:hAnsi="Times New Roman"/>
          <w:color w:val="000000"/>
          <w:sz w:val="24"/>
          <w:szCs w:val="24"/>
          <w:lang w:val="lt-LT"/>
        </w:rPr>
        <w:t xml:space="preserve">19. Socialinė-pilietinė veikla mokiniui, kuris mokosi pagal pagrindinio ugdymo programą, yra privaloma. Jai skiriama ne mažiau kaip 10 valandų (pamokų) per mokslo metus. Socialinė-pilietinė veikla fiksuojama dienyne. </w:t>
      </w:r>
    </w:p>
    <w:p w:rsidR="00551E68" w:rsidRPr="005B5975" w:rsidRDefault="005B5975">
      <w:pPr>
        <w:spacing w:after="0" w:line="240" w:lineRule="auto"/>
        <w:ind w:firstLine="567"/>
        <w:jc w:val="both"/>
        <w:rPr>
          <w:rFonts w:ascii="Times New Roman" w:eastAsia="Calibri" w:hAnsi="Times New Roman" w:cs="Times New Roman"/>
          <w:color w:val="1F497D" w:themeColor="text2"/>
          <w:sz w:val="24"/>
          <w:szCs w:val="24"/>
          <w:lang w:val="lt-LT"/>
        </w:rPr>
      </w:pPr>
      <w:r>
        <w:rPr>
          <w:rFonts w:ascii="Times New Roman" w:eastAsia="Calibri" w:hAnsi="Times New Roman" w:cs="Times New Roman"/>
          <w:color w:val="000000" w:themeColor="text1"/>
          <w:sz w:val="24"/>
          <w:szCs w:val="24"/>
          <w:lang w:val="lt-LT"/>
        </w:rPr>
        <w:t>20.</w:t>
      </w:r>
      <w:r>
        <w:rPr>
          <w:rFonts w:ascii="Times New Roman" w:hAnsi="Times New Roman" w:cs="Times New Roman"/>
          <w:sz w:val="24"/>
          <w:szCs w:val="24"/>
          <w:lang w:val="lt-LT"/>
        </w:rPr>
        <w:t xml:space="preserve"> Etninę kultūrinę veiklą įgyvendinama vadovaujantis Pagrindinio ugdymo etninės kultūros bendrąja programa, kuri patvirtinta Lietuvos Respublikos švietimo ir mokslo ministro 2012 m. balandžio 12 d. įsakymu Nr</w:t>
      </w:r>
      <w:r w:rsidRPr="002F6E5E">
        <w:rPr>
          <w:rFonts w:ascii="Times New Roman" w:hAnsi="Times New Roman" w:cs="Times New Roman"/>
          <w:color w:val="auto"/>
          <w:sz w:val="24"/>
          <w:szCs w:val="24"/>
          <w:lang w:val="lt-LT"/>
        </w:rPr>
        <w:t>. V-651 „Dėl Pagrindinio ugdymo etninės kultūros bendrosios programos ir Vidurinio ugdymo etninės kultūros bendrosios programos patvirtinimo“ (toliau – Etninės kultūros programa).</w:t>
      </w:r>
      <w:r w:rsidRPr="002F6E5E">
        <w:rPr>
          <w:rFonts w:ascii="Times New Roman" w:eastAsia="Calibri" w:hAnsi="Times New Roman" w:cs="Times New Roman"/>
          <w:color w:val="auto"/>
          <w:sz w:val="24"/>
          <w:szCs w:val="24"/>
          <w:lang w:val="lt-LT"/>
        </w:rPr>
        <w:t xml:space="preserve"> Etninė kultūrinė veikla mokykloje yra integruota į dalykų turinį, kuris plėtoja etnokultūrinį ugdymą: šeima, švenčių tradicijos, krikščionybė, valstybės simboliai, praeities paminklai, gimtosios vietovės istorija, tautosaka. Įgyvendinama užklasinėje veikloje.</w:t>
      </w:r>
    </w:p>
    <w:p w:rsidR="00551E68" w:rsidRDefault="00551E68">
      <w:pPr>
        <w:spacing w:after="0"/>
        <w:jc w:val="center"/>
        <w:rPr>
          <w:rFonts w:ascii="Times New Roman" w:hAnsi="Times New Roman" w:cs="Times New Roman"/>
          <w:b/>
          <w:sz w:val="24"/>
          <w:szCs w:val="24"/>
          <w:lang w:val="lt-LT"/>
        </w:rPr>
      </w:pPr>
    </w:p>
    <w:p w:rsidR="00551E68" w:rsidRPr="005B5975" w:rsidRDefault="005B5975">
      <w:pPr>
        <w:tabs>
          <w:tab w:val="left" w:pos="2410"/>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KETVIRTASIS SKIRSNIS</w:t>
      </w:r>
    </w:p>
    <w:p w:rsidR="00551E68" w:rsidRPr="005B5975" w:rsidRDefault="005B597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MOKYMOSI KRŪVIO REGULIAVIMAS</w:t>
      </w:r>
    </w:p>
    <w:p w:rsidR="00551E68" w:rsidRDefault="00551E68">
      <w:pPr>
        <w:spacing w:after="0"/>
        <w:jc w:val="center"/>
        <w:rPr>
          <w:rFonts w:ascii="Times New Roman" w:hAnsi="Times New Roman" w:cs="Times New Roman"/>
          <w:b/>
          <w:sz w:val="24"/>
          <w:szCs w:val="24"/>
          <w:lang w:val="lt-LT"/>
        </w:rPr>
      </w:pP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Mokiniui mokymosi krūvis per savaitę turi būti paskirstytas proporcingai. Vadovaujantis Higienos norma mokykloje ugdymo procesui organizuoti sudaromas tvarkaraštis.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 Mokykla vykdo mokinių mokymosi krūvio stebėseną. Remdamasi turimais duomenimis apie mokinių mokymosi krūvį, mokykla priima sprendimus dėl ugdymo proceso koregavimo.</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23. Mokykla užtikrina, kad mokiniams per dieną nebūtų skiriamas daugiau kaip vienas kontrolinis darbas. Apie kontrolinį darbą mokinius būtina informuoti ne vėliau kaip prieš savaitę. Kontroliniai darbai negali būti rašomi iš karto po ligos, atostogų, nerekomenduojami po šventinių dienų.</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24. Mokykla užtikrina, kad užduotys, kurios skiriamos atlikti namuose:</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24.1. atitiktų mokinio galias;</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24.2. būtų tikslingos ir naudingos tolesniam mokinio mokymui ir mokymuisi, padėtų siekti numatytų mokymosi tikslų;</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24.3. nebūtų skiriamos atostogoms;</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24.4. nebūtų skiriamos dėl įvairių priežasčių neįvykusių pamokų uždaviniams įgyvendinti.</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25. Mokykloje, kurie negali tinkamai atlikti skiriamų užduočių namuose dėl nepalankių socialinių ekonominių kultūrinių sąlygų, sudarytos sąlygos jas atlikti mokykloje.</w:t>
      </w:r>
    </w:p>
    <w:p w:rsidR="00551E68" w:rsidRDefault="005B5975">
      <w:pPr>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 xml:space="preserve">26. Penktų klasių mokiniams, kurie pradeda mokytis pagal pagrindinio ugdymo programos pirmąją dalį, skiriamas minimalus privalomų pamokų skaičius per savaitę. </w:t>
      </w:r>
    </w:p>
    <w:p w:rsidR="00551E68" w:rsidRPr="002F6E5E" w:rsidRDefault="005B5975">
      <w:pPr>
        <w:shd w:val="clear" w:color="auto" w:fill="FFFFFF"/>
        <w:spacing w:after="0" w:line="240" w:lineRule="auto"/>
        <w:ind w:firstLine="567"/>
        <w:jc w:val="both"/>
        <w:rPr>
          <w:rFonts w:ascii="Times New Roman" w:hAnsi="Times New Roman" w:cs="Times New Roman"/>
          <w:color w:val="auto"/>
          <w:sz w:val="24"/>
          <w:szCs w:val="24"/>
          <w:lang w:val="lt-LT"/>
        </w:rPr>
      </w:pPr>
      <w:r>
        <w:rPr>
          <w:rFonts w:ascii="Times New Roman" w:hAnsi="Times New Roman"/>
          <w:sz w:val="24"/>
          <w:szCs w:val="24"/>
          <w:lang w:val="lt-LT"/>
        </w:rPr>
        <w:t>27</w:t>
      </w:r>
      <w:r>
        <w:rPr>
          <w:rFonts w:ascii="Times New Roman" w:hAnsi="Times New Roman" w:cs="Times New Roman"/>
          <w:sz w:val="24"/>
          <w:szCs w:val="24"/>
          <w:lang w:val="lt-LT"/>
        </w:rPr>
        <w:t xml:space="preserve">. </w:t>
      </w:r>
      <w:r w:rsidRPr="002F6E5E">
        <w:rPr>
          <w:rFonts w:ascii="Times New Roman" w:hAnsi="Times New Roman" w:cs="Times New Roman"/>
          <w:color w:val="auto"/>
          <w:sz w:val="24"/>
          <w:szCs w:val="24"/>
          <w:lang w:val="lt-LT"/>
        </w:rPr>
        <w:t>Mokymosi pagalbą mokykloje mokiniams teikia juos mokantys mokytojai. Jie nuolat vykdo mokinių mokymosi stebėseną, nustato jų mokymosi sunkumus, informuoja apie juos klasės vadovus, mokinio tėvus, kartu su jais tariasi, kaip bus organizuojama veiksminga mokymosi pagalba.</w:t>
      </w:r>
    </w:p>
    <w:p w:rsidR="00551E68" w:rsidRPr="002F6E5E" w:rsidRDefault="00551E68">
      <w:pPr>
        <w:shd w:val="clear" w:color="auto" w:fill="FFFFFF"/>
        <w:spacing w:after="0" w:line="240" w:lineRule="auto"/>
        <w:ind w:firstLine="567"/>
        <w:jc w:val="both"/>
        <w:rPr>
          <w:rFonts w:ascii="Times New Roman" w:hAnsi="Times New Roman"/>
          <w:color w:val="auto"/>
          <w:sz w:val="24"/>
          <w:szCs w:val="24"/>
          <w:lang w:val="lt-LT"/>
        </w:rPr>
      </w:pPr>
    </w:p>
    <w:p w:rsidR="00551E68" w:rsidRDefault="00551E68">
      <w:pPr>
        <w:spacing w:after="0" w:line="240" w:lineRule="auto"/>
        <w:ind w:firstLine="567"/>
        <w:jc w:val="both"/>
        <w:rPr>
          <w:rFonts w:ascii="Times New Roman" w:hAnsi="Times New Roman" w:cs="Times New Roman"/>
          <w:sz w:val="24"/>
          <w:szCs w:val="24"/>
          <w:lang w:val="lt-LT"/>
        </w:rPr>
      </w:pPr>
    </w:p>
    <w:p w:rsidR="00551E68" w:rsidRPr="005B5975" w:rsidRDefault="005B597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PENKTASIS SKIRSNIS</w:t>
      </w:r>
    </w:p>
    <w:p w:rsidR="00551E68" w:rsidRPr="005B5975" w:rsidRDefault="005B597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MOKYMOSI PAGALBOS TEIKIMAS MOKINIUI, BESIMOKANČIAM PAGAL PAGRINDINIO UGDYMO PROGRAMĄ</w:t>
      </w:r>
    </w:p>
    <w:p w:rsidR="00551E68" w:rsidRDefault="00551E68">
      <w:pPr>
        <w:spacing w:after="0"/>
        <w:jc w:val="center"/>
        <w:rPr>
          <w:rFonts w:ascii="Times New Roman" w:hAnsi="Times New Roman" w:cs="Times New Roman"/>
          <w:b/>
          <w:sz w:val="24"/>
          <w:szCs w:val="24"/>
          <w:lang w:val="lt-LT"/>
        </w:rPr>
      </w:pP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 Mokymosi pagalba mokykloje teikiama kiekvienam mokiniui, kuriam ji reikalinga. Ypač svarbi mokymosi pagalba mokiniui: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28.1. dėl ligos ar kitų priežasčių praleidusiam dalį pamokų;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28.2. gavusiam nepatenkinamą atsiskaitomųjų ar kitų užduočių įvertinimą;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28.3. gavusiam kelis iš eilės nepatenkinamus kurio nors dalyko įvertinimus;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28.4. jei pasiekimų lygis (vieno ar kelių dalykų) žemesnis, nei numatyta Pagrindinio ugdymo bendrosiose programose, ir mokinys nedaro pažangos;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28.5. jei nacionalinio pasiekimų patikrinimo metu nepasiekiamas patenkinamas lygmuo;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28.6. jei jo pasiekimai yra aukščiausio lygmens ir (ar) jei jis siekia domėtis pasirinkta mokymosi sritimi.</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29. Mokykla užtikrina sisteminę mokymosi pagalbą, kuri apima: žemų pasiekimų prevenciją, intervenciją sprendžiant iškilusias problemas ir kompensacines priemones (suteikiama tai, ko mokiniai negali gauti namuose, ir </w:t>
      </w:r>
      <w:proofErr w:type="spellStart"/>
      <w:r>
        <w:rPr>
          <w:rFonts w:ascii="Times New Roman" w:hAnsi="Times New Roman" w:cs="Times New Roman"/>
          <w:sz w:val="24"/>
          <w:szCs w:val="24"/>
          <w:lang w:val="lt-LT"/>
        </w:rPr>
        <w:t>pan</w:t>
      </w:r>
      <w:proofErr w:type="spellEnd"/>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30. Mokymosi pagalbos teikimo veiksmingumas yra analizuojamas ir kompleksiškai vertinamas pagal individualią mokinių pažangą ir pasiekimų dinamiką.</w:t>
      </w:r>
    </w:p>
    <w:p w:rsidR="00551E68" w:rsidRPr="002F6E5E" w:rsidRDefault="005B5975">
      <w:pPr>
        <w:spacing w:after="0"/>
        <w:ind w:firstLine="567"/>
        <w:jc w:val="both"/>
        <w:rPr>
          <w:color w:val="auto"/>
          <w:lang w:val="lt-LT"/>
        </w:rPr>
      </w:pPr>
      <w:r>
        <w:rPr>
          <w:rFonts w:ascii="Times New Roman" w:hAnsi="Times New Roman" w:cs="Times New Roman"/>
          <w:sz w:val="24"/>
          <w:szCs w:val="24"/>
          <w:lang w:val="lt-LT"/>
        </w:rPr>
        <w:t xml:space="preserve">31. </w:t>
      </w:r>
      <w:r w:rsidRPr="002F6E5E">
        <w:rPr>
          <w:rFonts w:ascii="Times New Roman" w:hAnsi="Times New Roman" w:cs="Times New Roman"/>
          <w:color w:val="auto"/>
          <w:sz w:val="24"/>
          <w:szCs w:val="24"/>
          <w:lang w:val="lt-LT"/>
        </w:rPr>
        <w:t>Mokymosi pasiekimų stebėsenos koordinavimą vykdo mokyklos vadovas ir klasių auklėtojai.</w:t>
      </w:r>
    </w:p>
    <w:p w:rsidR="00551E68" w:rsidRPr="002F6E5E" w:rsidRDefault="00551E68">
      <w:pPr>
        <w:pStyle w:val="Betarp"/>
        <w:rPr>
          <w:color w:val="auto"/>
        </w:rPr>
      </w:pPr>
    </w:p>
    <w:p w:rsidR="00551E68" w:rsidRDefault="005B5975">
      <w:pPr>
        <w:spacing w:after="0"/>
        <w:jc w:val="center"/>
        <w:rPr>
          <w:rFonts w:ascii="Times New Roman" w:hAnsi="Times New Roman" w:cs="Times New Roman"/>
          <w:b/>
          <w:bCs/>
          <w:sz w:val="24"/>
          <w:szCs w:val="24"/>
        </w:rPr>
      </w:pPr>
      <w:r>
        <w:rPr>
          <w:rFonts w:ascii="Times New Roman" w:hAnsi="Times New Roman" w:cs="Times New Roman"/>
          <w:b/>
          <w:bCs/>
          <w:sz w:val="24"/>
          <w:szCs w:val="24"/>
          <w:lang w:val="lt-LT"/>
        </w:rPr>
        <w:t>ŠEŠTASIS SKIRSNIS</w:t>
      </w:r>
    </w:p>
    <w:p w:rsidR="00551E68" w:rsidRDefault="005B5975">
      <w:pPr>
        <w:spacing w:after="0"/>
        <w:jc w:val="center"/>
        <w:rPr>
          <w:rFonts w:ascii="Times New Roman" w:hAnsi="Times New Roman" w:cs="Times New Roman"/>
          <w:b/>
          <w:sz w:val="24"/>
          <w:szCs w:val="24"/>
        </w:rPr>
      </w:pPr>
      <w:r>
        <w:rPr>
          <w:rFonts w:ascii="Times New Roman" w:hAnsi="Times New Roman" w:cs="Times New Roman"/>
          <w:b/>
          <w:sz w:val="24"/>
          <w:szCs w:val="24"/>
          <w:lang w:val="lt-LT"/>
        </w:rPr>
        <w:t>UGDYMO ORGANIZAVIMAS JUNGTINĖSE KLASĖSE</w:t>
      </w:r>
    </w:p>
    <w:p w:rsidR="00551E68" w:rsidRDefault="00551E68">
      <w:pPr>
        <w:spacing w:after="0"/>
        <w:ind w:firstLine="567"/>
        <w:jc w:val="center"/>
        <w:rPr>
          <w:rFonts w:ascii="Times New Roman" w:hAnsi="Times New Roman" w:cs="Times New Roman"/>
          <w:b/>
          <w:sz w:val="24"/>
          <w:szCs w:val="24"/>
          <w:lang w:val="lt-LT"/>
        </w:rPr>
      </w:pPr>
    </w:p>
    <w:p w:rsidR="00551E68" w:rsidRPr="005B5975" w:rsidRDefault="005B5975">
      <w:pPr>
        <w:spacing w:after="0" w:line="240" w:lineRule="auto"/>
        <w:ind w:firstLine="567"/>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32. Mokykloje sudarant jungtines klases vadovaujamasi M</w:t>
      </w:r>
      <w:r>
        <w:rPr>
          <w:rFonts w:ascii="Times New Roman" w:eastAsia="Times New Roman" w:hAnsi="Times New Roman" w:cs="Times New Roman"/>
          <w:bCs/>
          <w:sz w:val="24"/>
          <w:szCs w:val="24"/>
          <w:lang w:val="lt-LT" w:eastAsia="lt-LT"/>
        </w:rPr>
        <w:t xml:space="preserve">okyklų, vykdančių formaliojo švietimo programas, tinklo kūrimo taisyklėmis, patvirtintomis </w:t>
      </w:r>
      <w:r>
        <w:rPr>
          <w:rFonts w:ascii="Times New Roman" w:eastAsia="Times New Roman" w:hAnsi="Times New Roman" w:cs="Times New Roman"/>
          <w:caps/>
          <w:sz w:val="24"/>
          <w:szCs w:val="24"/>
          <w:lang w:val="lt-LT" w:eastAsia="lt-LT"/>
        </w:rPr>
        <w:t>L</w:t>
      </w:r>
      <w:r>
        <w:rPr>
          <w:rFonts w:ascii="Times New Roman" w:eastAsia="Times New Roman" w:hAnsi="Times New Roman" w:cs="Times New Roman"/>
          <w:sz w:val="24"/>
          <w:szCs w:val="24"/>
          <w:lang w:val="lt-LT" w:eastAsia="lt-LT"/>
        </w:rPr>
        <w:t xml:space="preserve">ietuvos </w:t>
      </w:r>
      <w:r>
        <w:rPr>
          <w:rFonts w:ascii="Times New Roman" w:eastAsia="Times New Roman" w:hAnsi="Times New Roman" w:cs="Times New Roman"/>
          <w:caps/>
          <w:sz w:val="24"/>
          <w:szCs w:val="24"/>
          <w:lang w:val="lt-LT" w:eastAsia="lt-LT"/>
        </w:rPr>
        <w:t>R</w:t>
      </w:r>
      <w:r>
        <w:rPr>
          <w:rFonts w:ascii="Times New Roman" w:eastAsia="Times New Roman" w:hAnsi="Times New Roman" w:cs="Times New Roman"/>
          <w:sz w:val="24"/>
          <w:szCs w:val="24"/>
          <w:lang w:val="lt-LT" w:eastAsia="lt-LT"/>
        </w:rPr>
        <w:t xml:space="preserve">espublikos </w:t>
      </w:r>
      <w:r>
        <w:rPr>
          <w:rFonts w:ascii="Times New Roman" w:eastAsia="Times New Roman" w:hAnsi="Times New Roman" w:cs="Times New Roman"/>
          <w:caps/>
          <w:sz w:val="24"/>
          <w:szCs w:val="24"/>
          <w:lang w:val="lt-LT" w:eastAsia="lt-LT"/>
        </w:rPr>
        <w:t>V</w:t>
      </w:r>
      <w:r>
        <w:rPr>
          <w:rFonts w:ascii="Times New Roman" w:eastAsia="Times New Roman" w:hAnsi="Times New Roman" w:cs="Times New Roman"/>
          <w:sz w:val="24"/>
          <w:szCs w:val="24"/>
          <w:lang w:val="lt-LT" w:eastAsia="lt-LT"/>
        </w:rPr>
        <w:t>yriausybės 2011 m. birželio 29 d. nutarimu Nr. 768 „</w:t>
      </w:r>
      <w:r>
        <w:rPr>
          <w:rFonts w:ascii="Times New Roman" w:eastAsia="Times New Roman" w:hAnsi="Times New Roman" w:cs="Times New Roman"/>
          <w:bCs/>
          <w:sz w:val="24"/>
          <w:szCs w:val="24"/>
          <w:lang w:val="lt-LT" w:eastAsia="lt-LT"/>
        </w:rPr>
        <w:t>Dėl M</w:t>
      </w:r>
      <w:r>
        <w:rPr>
          <w:rFonts w:ascii="Times New Roman" w:hAnsi="Times New Roman" w:cs="Times New Roman"/>
          <w:bCs/>
          <w:sz w:val="24"/>
          <w:szCs w:val="24"/>
          <w:lang w:val="lt-LT"/>
        </w:rPr>
        <w:t>okyklų, vykdančių formaliojo švietimo programas, tinklo kūrimo taisyklių patvirtinimo“.</w:t>
      </w:r>
    </w:p>
    <w:p w:rsidR="00551E68" w:rsidRPr="005B5975" w:rsidRDefault="005B5975">
      <w:pPr>
        <w:spacing w:after="0"/>
        <w:ind w:firstLine="567"/>
        <w:jc w:val="both"/>
        <w:rPr>
          <w:rFonts w:ascii="Times New Roman" w:hAnsi="Times New Roman" w:cs="Times New Roman"/>
          <w:b/>
          <w:sz w:val="24"/>
          <w:szCs w:val="24"/>
          <w:lang w:val="lt-LT"/>
        </w:rPr>
      </w:pPr>
      <w:r>
        <w:rPr>
          <w:rFonts w:ascii="Times New Roman" w:hAnsi="Times New Roman"/>
          <w:sz w:val="24"/>
          <w:szCs w:val="24"/>
          <w:lang w:val="lt-LT"/>
        </w:rPr>
        <w:t xml:space="preserve">33.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w:t>
      </w:r>
      <w:r>
        <w:rPr>
          <w:rFonts w:ascii="Times New Roman" w:hAnsi="Times New Roman"/>
          <w:sz w:val="24"/>
          <w:szCs w:val="24"/>
          <w:u w:val="single"/>
          <w:lang w:val="lt-LT"/>
        </w:rPr>
        <w:t>nėra</w:t>
      </w:r>
      <w:r>
        <w:rPr>
          <w:rFonts w:ascii="Times New Roman" w:hAnsi="Times New Roman"/>
          <w:color w:val="1F497D" w:themeColor="text2"/>
          <w:sz w:val="24"/>
          <w:szCs w:val="24"/>
          <w:lang w:val="lt-LT"/>
        </w:rPr>
        <w:t xml:space="preserve"> </w:t>
      </w:r>
      <w:r>
        <w:rPr>
          <w:rFonts w:ascii="Times New Roman" w:hAnsi="Times New Roman"/>
          <w:sz w:val="24"/>
          <w:szCs w:val="24"/>
          <w:lang w:val="lt-LT"/>
        </w:rPr>
        <w:t>mažesnis už Pagrindinio ugdymo planų 45 punkte nurodytą minimalų privalomą pamokų skaičių atitinkamos klasės mokiniui. Maksimalus jungtiniam komplektui skiriamų valandų skaičius neviršija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Pr>
          <w:rFonts w:ascii="Times New Roman" w:hAnsi="Times New Roman"/>
          <w:sz w:val="24"/>
          <w:szCs w:val="24"/>
          <w:shd w:val="clear" w:color="auto" w:fill="FFFFFF"/>
          <w:lang w:val="lt-LT"/>
        </w:rPr>
        <w:t>.</w:t>
      </w:r>
    </w:p>
    <w:p w:rsidR="00551E68" w:rsidRDefault="00551E68" w:rsidP="001D3563">
      <w:pPr>
        <w:jc w:val="both"/>
        <w:outlineLvl w:val="0"/>
        <w:rPr>
          <w:rFonts w:ascii="Times New Roman" w:hAnsi="Times New Roman" w:cs="Times New Roman"/>
          <w:b/>
          <w:lang w:val="lt-LT"/>
        </w:rPr>
      </w:pPr>
    </w:p>
    <w:p w:rsidR="00551E68" w:rsidRDefault="005B5975">
      <w:pPr>
        <w:spacing w:after="0"/>
        <w:jc w:val="center"/>
        <w:rPr>
          <w:rFonts w:ascii="Times New Roman" w:hAnsi="Times New Roman" w:cs="Times New Roman"/>
          <w:b/>
          <w:sz w:val="24"/>
          <w:szCs w:val="24"/>
        </w:rPr>
      </w:pPr>
      <w:r>
        <w:rPr>
          <w:rFonts w:ascii="Times New Roman" w:hAnsi="Times New Roman" w:cs="Times New Roman"/>
          <w:b/>
          <w:sz w:val="24"/>
          <w:szCs w:val="24"/>
          <w:lang w:val="lt-LT"/>
        </w:rPr>
        <w:t>III SKYRIUS</w:t>
      </w:r>
    </w:p>
    <w:p w:rsidR="00551E68" w:rsidRPr="001D3563" w:rsidRDefault="005B5975" w:rsidP="001D3563">
      <w:pPr>
        <w:spacing w:after="0"/>
        <w:jc w:val="center"/>
        <w:rPr>
          <w:rFonts w:ascii="Times New Roman" w:hAnsi="Times New Roman" w:cs="Times New Roman"/>
          <w:b/>
          <w:sz w:val="24"/>
          <w:szCs w:val="24"/>
        </w:rPr>
      </w:pPr>
      <w:r>
        <w:rPr>
          <w:rFonts w:ascii="Times New Roman" w:hAnsi="Times New Roman" w:cs="Times New Roman"/>
          <w:b/>
          <w:sz w:val="24"/>
          <w:szCs w:val="24"/>
          <w:lang w:val="lt-LT"/>
        </w:rPr>
        <w:t>PAGRINDINIO UGDYMO PROGRAMOS VYKDYMAS</w:t>
      </w:r>
    </w:p>
    <w:p w:rsidR="00551E68" w:rsidRDefault="005B5975">
      <w:pPr>
        <w:spacing w:after="0"/>
        <w:jc w:val="center"/>
        <w:rPr>
          <w:rFonts w:ascii="Times New Roman" w:hAnsi="Times New Roman" w:cs="Times New Roman"/>
          <w:b/>
          <w:sz w:val="24"/>
          <w:szCs w:val="24"/>
        </w:rPr>
      </w:pPr>
      <w:r>
        <w:rPr>
          <w:rFonts w:ascii="Times New Roman" w:hAnsi="Times New Roman" w:cs="Times New Roman"/>
          <w:b/>
          <w:sz w:val="24"/>
          <w:szCs w:val="24"/>
          <w:lang w:val="lt-LT"/>
        </w:rPr>
        <w:t>PIRMASIS SKIRSNIS</w:t>
      </w:r>
    </w:p>
    <w:p w:rsidR="00551E68" w:rsidRDefault="005B5975">
      <w:pPr>
        <w:spacing w:after="0"/>
        <w:jc w:val="center"/>
        <w:rPr>
          <w:rFonts w:ascii="Times New Roman" w:hAnsi="Times New Roman" w:cs="Times New Roman"/>
          <w:b/>
          <w:sz w:val="24"/>
          <w:szCs w:val="24"/>
        </w:rPr>
      </w:pPr>
      <w:r>
        <w:rPr>
          <w:rFonts w:ascii="Times New Roman" w:hAnsi="Times New Roman" w:cs="Times New Roman"/>
          <w:b/>
          <w:sz w:val="24"/>
          <w:szCs w:val="24"/>
          <w:lang w:val="lt-LT"/>
        </w:rPr>
        <w:t xml:space="preserve">PAGRINDINIO UGDYMO PROGRAMOS VYKDYMAS </w:t>
      </w:r>
    </w:p>
    <w:p w:rsidR="00551E68" w:rsidRDefault="00551E68">
      <w:pPr>
        <w:spacing w:after="0"/>
        <w:jc w:val="center"/>
        <w:rPr>
          <w:rFonts w:ascii="Times New Roman" w:hAnsi="Times New Roman" w:cs="Times New Roman"/>
          <w:b/>
          <w:sz w:val="24"/>
          <w:szCs w:val="24"/>
          <w:lang w:val="lt-LT"/>
        </w:rPr>
      </w:pPr>
    </w:p>
    <w:p w:rsidR="00551E68" w:rsidRDefault="005B5975">
      <w:pPr>
        <w:spacing w:after="0" w:line="240" w:lineRule="auto"/>
        <w:ind w:left="181" w:right="57" w:firstLine="528"/>
        <w:jc w:val="both"/>
        <w:rPr>
          <w:rFonts w:ascii="Times New Roman" w:hAnsi="Times New Roman" w:cs="Times New Roman"/>
          <w:bCs/>
          <w:sz w:val="24"/>
          <w:szCs w:val="24"/>
        </w:rPr>
      </w:pPr>
      <w:r>
        <w:rPr>
          <w:rFonts w:ascii="Times New Roman" w:hAnsi="Times New Roman" w:cs="Times New Roman"/>
          <w:sz w:val="24"/>
          <w:szCs w:val="24"/>
          <w:lang w:val="lt-LT"/>
        </w:rPr>
        <w:t>34. Mokykla įgyvendina Pagrindinio ugdymo bendrąsias programas, kurias sudaro ugdymo sritys ir dalykai: d</w:t>
      </w:r>
      <w:r>
        <w:rPr>
          <w:rFonts w:ascii="Times New Roman" w:hAnsi="Times New Roman" w:cs="Times New Roman"/>
          <w:bCs/>
          <w:sz w:val="24"/>
          <w:szCs w:val="24"/>
          <w:lang w:val="lt-LT"/>
        </w:rPr>
        <w:t>orinis ugdymas (</w:t>
      </w:r>
      <w:r>
        <w:rPr>
          <w:rFonts w:ascii="Times New Roman" w:hAnsi="Times New Roman" w:cs="Times New Roman"/>
          <w:sz w:val="24"/>
          <w:szCs w:val="24"/>
          <w:lang w:val="lt-LT"/>
        </w:rPr>
        <w:t xml:space="preserve">katalikų tikyba); </w:t>
      </w:r>
      <w:r>
        <w:rPr>
          <w:rFonts w:ascii="Times New Roman" w:hAnsi="Times New Roman" w:cs="Times New Roman"/>
          <w:bCs/>
          <w:sz w:val="24"/>
          <w:szCs w:val="24"/>
          <w:lang w:val="lt-LT"/>
        </w:rPr>
        <w:t>kalbos: l</w:t>
      </w:r>
      <w:r>
        <w:rPr>
          <w:rFonts w:ascii="Times New Roman" w:hAnsi="Times New Roman" w:cs="Times New Roman"/>
          <w:sz w:val="24"/>
          <w:szCs w:val="24"/>
          <w:lang w:val="lt-LT"/>
        </w:rPr>
        <w:t>ietuvių kalba ir literatūra, gimtoji (lenkų) kalba ir literatūra; užsienio (anglų bei vokiečių) kalba; m</w:t>
      </w:r>
      <w:r>
        <w:rPr>
          <w:rFonts w:ascii="Times New Roman" w:hAnsi="Times New Roman" w:cs="Times New Roman"/>
          <w:bCs/>
          <w:sz w:val="24"/>
          <w:szCs w:val="24"/>
          <w:lang w:val="lt-LT"/>
        </w:rPr>
        <w:t>atematika; gamtamokslinis ugdymas (biologija, chemija, fizika); socialinis ugdymas (istorija, geografija, pilietiškumo ugdymas, ekonomika ir verslumas); meninis ugdymas (d</w:t>
      </w:r>
      <w:r>
        <w:rPr>
          <w:rFonts w:ascii="Times New Roman" w:hAnsi="Times New Roman" w:cs="Times New Roman"/>
          <w:sz w:val="24"/>
          <w:szCs w:val="24"/>
          <w:lang w:val="lt-LT"/>
        </w:rPr>
        <w:t>ailė, muzika); informacinės technologijos; technologijos</w:t>
      </w:r>
      <w:r>
        <w:rPr>
          <w:rFonts w:ascii="Times New Roman" w:hAnsi="Times New Roman" w:cs="Times New Roman"/>
          <w:bCs/>
          <w:sz w:val="24"/>
          <w:szCs w:val="24"/>
          <w:lang w:val="lt-LT"/>
        </w:rPr>
        <w:t xml:space="preserve">; fizinis ugdymas, bendrųjų kompetencijų ir gyvenimo įgūdžių ugdymas. </w:t>
      </w:r>
    </w:p>
    <w:p w:rsidR="00551E68" w:rsidRPr="002F6E5E" w:rsidRDefault="005B5975">
      <w:pPr>
        <w:spacing w:after="0"/>
        <w:ind w:firstLine="567"/>
        <w:jc w:val="both"/>
        <w:rPr>
          <w:rFonts w:ascii="Times New Roman" w:hAnsi="Times New Roman" w:cs="Times New Roman"/>
          <w:color w:val="auto"/>
          <w:sz w:val="24"/>
          <w:szCs w:val="24"/>
        </w:rPr>
      </w:pPr>
      <w:r>
        <w:rPr>
          <w:rFonts w:ascii="Times New Roman" w:hAnsi="Times New Roman" w:cs="Times New Roman"/>
          <w:sz w:val="24"/>
          <w:szCs w:val="24"/>
          <w:lang w:val="lt-LT"/>
        </w:rPr>
        <w:t xml:space="preserve">35. Mokykla, įgyvendindama pagrindinio ugdymo programos ugdymo </w:t>
      </w:r>
      <w:r w:rsidRPr="002F6E5E">
        <w:rPr>
          <w:rFonts w:ascii="Times New Roman" w:hAnsi="Times New Roman" w:cs="Times New Roman"/>
          <w:color w:val="auto"/>
          <w:sz w:val="24"/>
          <w:szCs w:val="24"/>
          <w:lang w:val="lt-LT"/>
        </w:rPr>
        <w:t>turinį, atsižvelgia:</w:t>
      </w:r>
    </w:p>
    <w:p w:rsidR="00551E68" w:rsidRPr="002F6E5E" w:rsidRDefault="005B5975">
      <w:pPr>
        <w:spacing w:after="0"/>
        <w:ind w:firstLine="567"/>
        <w:jc w:val="both"/>
        <w:rPr>
          <w:rFonts w:ascii="Times New Roman" w:hAnsi="Times New Roman" w:cs="Times New Roman"/>
          <w:color w:val="auto"/>
          <w:sz w:val="24"/>
          <w:szCs w:val="24"/>
          <w:lang w:val="lt-LT"/>
        </w:rPr>
      </w:pPr>
      <w:r w:rsidRPr="002F6E5E">
        <w:rPr>
          <w:rFonts w:ascii="Times New Roman" w:hAnsi="Times New Roman" w:cs="Times New Roman"/>
          <w:color w:val="auto"/>
          <w:sz w:val="24"/>
          <w:szCs w:val="24"/>
          <w:lang w:val="lt-LT"/>
        </w:rPr>
        <w:t xml:space="preserve"> 9–10 bendrą klasei skirtą pamokų skaičių tarp dalykų paskirsto kitaip, nei nurodoma Bendrųjų ugdymo planų 77 punkte, išlaikant tą patį dalykų skaičių ir neviršijant maksimalaus mokiniui skiriamo pamokų skaičiaus per dvejus mokslo metus. Mokykla, nusprendusi dalykams mokyti skirti kitokį pamokų skaičių, nei numatyta Bendruosiuose ugdymo planuose, užtikrina, kad bus pasiekti Pagrindinio ugdymo bendrosiose programose numatyti mokymosi rezultatai. Sprendimą skirti kitokį pamokų skaičių, nei numatyta Bendruosiuose ugdymo planuose, savivaldybės mokykla (biudžetinė įstaiga) suderina su savivaldybės vykdomąja institucija ar jos įgaliotu asmeniu, valstybinė mokykla (biudžetinė įstaiga) – su savininko teises ir pareigas įgyvendinančia institucija, valstybinė ir savivaldybės mokykla (viešoji įstaiga) ir nevalstybinė mokykla – su savininku (dalyvių susirinkimu), prireikus ir su ekspertais;</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36. Mokykla nustato ir skiria vieno mėnesio adaptacinį laikotarpį pradedantiems mokytis pagal pagrindinio ugdymo </w:t>
      </w:r>
      <w:r>
        <w:rPr>
          <w:rFonts w:ascii="Times New Roman" w:hAnsi="Times New Roman" w:cs="Times New Roman"/>
          <w:bCs/>
          <w:sz w:val="24"/>
          <w:szCs w:val="24"/>
          <w:lang w:val="lt-LT"/>
        </w:rPr>
        <w:t>programos pirmąją ir antrąją dalis ir naujai</w:t>
      </w:r>
      <w:r>
        <w:rPr>
          <w:rFonts w:ascii="Times New Roman" w:hAnsi="Times New Roman" w:cs="Times New Roman"/>
          <w:sz w:val="24"/>
          <w:szCs w:val="24"/>
          <w:lang w:val="lt-LT"/>
        </w:rPr>
        <w:t xml:space="preserve"> atvykusiems mokiniams. Per</w:t>
      </w:r>
      <w:r>
        <w:rPr>
          <w:rFonts w:ascii="Times New Roman" w:hAnsi="Times New Roman" w:cs="Times New Roman"/>
          <w:bCs/>
          <w:sz w:val="24"/>
          <w:szCs w:val="24"/>
          <w:lang w:val="lt-LT"/>
        </w:rPr>
        <w:t xml:space="preserve"> </w:t>
      </w:r>
      <w:r>
        <w:rPr>
          <w:rFonts w:ascii="Times New Roman" w:hAnsi="Times New Roman" w:cs="Times New Roman"/>
          <w:sz w:val="24"/>
          <w:szCs w:val="24"/>
          <w:lang w:val="lt-LT"/>
        </w:rPr>
        <w:t xml:space="preserve">adaptacinį laikotarpį stebima mokinių individuali pažanga, bet mokinių pasiekimai ir pažanga pažymiais nevertinami. </w:t>
      </w:r>
    </w:p>
    <w:p w:rsidR="00551E68" w:rsidRDefault="00551E68" w:rsidP="001D3563">
      <w:pPr>
        <w:spacing w:after="0"/>
        <w:jc w:val="both"/>
        <w:rPr>
          <w:rFonts w:ascii="Times New Roman" w:hAnsi="Times New Roman" w:cs="Times New Roman"/>
          <w:sz w:val="24"/>
          <w:szCs w:val="24"/>
          <w:lang w:val="lt-LT"/>
        </w:rPr>
      </w:pPr>
    </w:p>
    <w:p w:rsidR="00551E68" w:rsidRPr="005B5975" w:rsidRDefault="005B597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ANTRASIS SKIRSNIS</w:t>
      </w:r>
    </w:p>
    <w:p w:rsidR="00551E68" w:rsidRPr="005B5975" w:rsidRDefault="005B5975">
      <w:pPr>
        <w:spacing w:after="0"/>
        <w:ind w:firstLine="567"/>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DALYKŲ SRIČIŲ UGDYMO TURINIO ĮGYVENDINIMO YPATUMAI </w:t>
      </w:r>
    </w:p>
    <w:p w:rsidR="00551E68" w:rsidRDefault="00551E68">
      <w:pPr>
        <w:spacing w:after="0"/>
        <w:ind w:firstLine="567"/>
        <w:jc w:val="center"/>
        <w:rPr>
          <w:rFonts w:ascii="Times New Roman" w:hAnsi="Times New Roman" w:cs="Times New Roman"/>
          <w:b/>
          <w:sz w:val="24"/>
          <w:szCs w:val="24"/>
          <w:lang w:val="lt-LT"/>
        </w:rPr>
      </w:pP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bCs/>
          <w:sz w:val="24"/>
          <w:szCs w:val="24"/>
          <w:lang w:val="lt-LT"/>
        </w:rPr>
        <w:t xml:space="preserve">37. Dorinis ugdymas. Dorinio ugdymo dalyką (etiką arba </w:t>
      </w:r>
      <w:r>
        <w:rPr>
          <w:rFonts w:ascii="Times New Roman" w:hAnsi="Times New Roman" w:cs="Times New Roman"/>
          <w:sz w:val="24"/>
          <w:szCs w:val="24"/>
          <w:lang w:val="lt-LT"/>
        </w:rPr>
        <w:t>tikyb</w:t>
      </w:r>
      <w:r>
        <w:rPr>
          <w:rFonts w:ascii="Times New Roman" w:hAnsi="Times New Roman" w:cs="Times New Roman"/>
          <w:bCs/>
          <w:sz w:val="24"/>
          <w:szCs w:val="24"/>
          <w:lang w:val="lt-LT"/>
        </w:rPr>
        <w:t>ą)</w:t>
      </w:r>
      <w:r>
        <w:rPr>
          <w:rFonts w:ascii="Times New Roman" w:hAnsi="Times New Roman" w:cs="Times New Roman"/>
          <w:sz w:val="24"/>
          <w:szCs w:val="24"/>
          <w:lang w:val="lt-LT"/>
        </w:rPr>
        <w:t xml:space="preserve"> mokiniui iki 14 metų parenka tėvai (globėjai, rūpintojai), o nuo 14 metų mokinys savarankiškai renkasi pats. </w:t>
      </w:r>
    </w:p>
    <w:p w:rsidR="00551E68" w:rsidRPr="005B5975" w:rsidRDefault="005B5975">
      <w:pPr>
        <w:spacing w:after="0"/>
        <w:ind w:firstLine="567"/>
        <w:jc w:val="both"/>
        <w:rPr>
          <w:rFonts w:ascii="Times New Roman" w:hAnsi="Times New Roman" w:cs="Times New Roman"/>
          <w:color w:val="1F497D" w:themeColor="text2"/>
          <w:sz w:val="24"/>
          <w:szCs w:val="24"/>
          <w:lang w:val="lt-LT"/>
        </w:rPr>
      </w:pPr>
      <w:r>
        <w:rPr>
          <w:rFonts w:ascii="Times New Roman" w:hAnsi="Times New Roman" w:cs="Times New Roman"/>
          <w:color w:val="000000"/>
          <w:sz w:val="24"/>
          <w:szCs w:val="24"/>
          <w:lang w:val="lt-LT"/>
        </w:rPr>
        <w:t>Visi pagrindinio ugdymo programos mokiniai pasirinko mokytis tikybos dalyko.</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38. </w:t>
      </w:r>
      <w:r>
        <w:rPr>
          <w:rFonts w:ascii="Times New Roman" w:hAnsi="Times New Roman" w:cs="Times New Roman"/>
          <w:sz w:val="24"/>
          <w:szCs w:val="24"/>
          <w:u w:val="single"/>
          <w:lang w:val="lt-LT"/>
        </w:rPr>
        <w:t>Lietuvių kalba ir literatūra.</w:t>
      </w:r>
      <w:r>
        <w:rPr>
          <w:rFonts w:ascii="Times New Roman" w:hAnsi="Times New Roman" w:cs="Times New Roman"/>
          <w:sz w:val="24"/>
          <w:szCs w:val="24"/>
          <w:lang w:val="lt-LT"/>
        </w:rPr>
        <w:t xml:space="preserve"> Mokykla, įgyvendindama ugdymo turinį:</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38.1. į lietuvių kalbos ir literatūros programos įgyvendinimą integruoja pilietiškumo pagrindų mokymą, laisvės kovų istorijai skiriant ne mažiau kaip 18 pamokų,</w:t>
      </w:r>
      <w:r>
        <w:rPr>
          <w:rFonts w:ascii="Times New Roman" w:hAnsi="Times New Roman" w:cs="Times New Roman"/>
          <w:color w:val="000000"/>
          <w:sz w:val="24"/>
          <w:szCs w:val="24"/>
          <w:lang w:val="lt-LT"/>
        </w:rPr>
        <w:t xml:space="preserve"> veikla atsispindi mokytojo ilgalaikiuose planuose.</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39. </w:t>
      </w:r>
      <w:r>
        <w:rPr>
          <w:rFonts w:ascii="Times New Roman" w:hAnsi="Times New Roman" w:cs="Times New Roman"/>
          <w:sz w:val="24"/>
          <w:szCs w:val="24"/>
          <w:u w:val="single"/>
          <w:lang w:val="lt-LT"/>
        </w:rPr>
        <w:t>Užsienio kalba.</w:t>
      </w:r>
      <w:r>
        <w:rPr>
          <w:rFonts w:ascii="Times New Roman" w:hAnsi="Times New Roman" w:cs="Times New Roman"/>
          <w:sz w:val="24"/>
          <w:szCs w:val="24"/>
          <w:lang w:val="lt-LT"/>
        </w:rPr>
        <w:t xml:space="preserve"> </w:t>
      </w:r>
    </w:p>
    <w:p w:rsidR="00551E68" w:rsidRPr="005B5975" w:rsidRDefault="005B5975">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39.1. Anglų kalbos, pradėtos mokytis pagal pradinio ugdymo programą, toliau mokomasi kaip pirmosios iki pagrindinio ugdymo programos pabaigos.</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40. </w:t>
      </w:r>
      <w:r>
        <w:rPr>
          <w:rFonts w:ascii="Times New Roman" w:hAnsi="Times New Roman" w:cs="Times New Roman"/>
          <w:sz w:val="24"/>
          <w:szCs w:val="24"/>
          <w:u w:val="single"/>
          <w:lang w:val="lt-LT"/>
        </w:rPr>
        <w:t>Gamtos mokslai.</w:t>
      </w:r>
      <w:r>
        <w:rPr>
          <w:rFonts w:ascii="Times New Roman" w:hAnsi="Times New Roman" w:cs="Times New Roman"/>
          <w:sz w:val="24"/>
          <w:szCs w:val="24"/>
          <w:lang w:val="lt-LT"/>
        </w:rPr>
        <w:t xml:space="preserve">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40.1. Mokykla užtikrina, kad eksperimentiniams ir praktiniams įgūdžiams ugdyti gamtos mokslų dalykų turinyje skiriama ne mažiau kaip 30 procentų dalykui skirtų pamokų per mokslo metus.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41. </w:t>
      </w:r>
      <w:r>
        <w:rPr>
          <w:rFonts w:ascii="Times New Roman" w:hAnsi="Times New Roman" w:cs="Times New Roman"/>
          <w:sz w:val="24"/>
          <w:szCs w:val="24"/>
          <w:u w:val="single"/>
          <w:lang w:val="lt-LT"/>
        </w:rPr>
        <w:t>Technologijos.</w:t>
      </w:r>
      <w:r>
        <w:rPr>
          <w:rFonts w:ascii="Times New Roman" w:hAnsi="Times New Roman" w:cs="Times New Roman"/>
          <w:sz w:val="24"/>
          <w:szCs w:val="24"/>
          <w:lang w:val="lt-LT"/>
        </w:rPr>
        <w:t xml:space="preserve">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41.1. Mokiniai, kurie mokosi pagal pagrindinio ugdymo programos pirmąją dalį (5–8 klasėse), kiekvienoje klasėje mokomi, proporcingai paskirsčius laiką mitybos, tekstilės, konstrukcinių medžiagų ir elektronikos technologijų programoms.</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41.2. Mokiniams, kurie pradeda mokytis pagal pagrindinio ugdymo programos antrąją dalį, technologijų dalykas prasideda nuo privalomo 17 valandų integruoto technologijų kurso.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42. </w:t>
      </w:r>
      <w:r>
        <w:rPr>
          <w:rFonts w:ascii="Times New Roman" w:hAnsi="Times New Roman" w:cs="Times New Roman"/>
          <w:sz w:val="24"/>
          <w:szCs w:val="24"/>
          <w:u w:val="single"/>
          <w:lang w:val="lt-LT"/>
        </w:rPr>
        <w:t>Informacinės technologijos.</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42.1. 7–8 klasėse skiriamos 37 dalyko pamokos per dvejus metus.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42.2. 9–10 klasių mokiniams informacinių technologijų kursą sudaro kompiuterinės leidybos pradmenų modulis. </w:t>
      </w:r>
    </w:p>
    <w:p w:rsidR="00551E68" w:rsidRPr="005B5975" w:rsidRDefault="005B5975">
      <w:pPr>
        <w:spacing w:after="0"/>
        <w:ind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43. </w:t>
      </w:r>
      <w:r>
        <w:rPr>
          <w:rFonts w:ascii="Times New Roman" w:hAnsi="Times New Roman" w:cs="Times New Roman"/>
          <w:bCs/>
          <w:sz w:val="24"/>
          <w:szCs w:val="24"/>
          <w:u w:val="single"/>
          <w:lang w:val="lt-LT"/>
        </w:rPr>
        <w:t>Socialiniai mokslai.</w:t>
      </w:r>
      <w:r>
        <w:rPr>
          <w:rFonts w:ascii="Times New Roman" w:hAnsi="Times New Roman" w:cs="Times New Roman"/>
          <w:bCs/>
          <w:sz w:val="24"/>
          <w:szCs w:val="24"/>
          <w:lang w:val="lt-LT"/>
        </w:rPr>
        <w:t xml:space="preserve"> </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43.1. Laisvės kovų istorijai mokyti skiriama 18 pamokų, integruojant temas į istorijos, lietuvių kalbos ir pilietiškumo pagrindų pamokas. </w:t>
      </w:r>
    </w:p>
    <w:p w:rsidR="00551E68" w:rsidRPr="005B5975" w:rsidRDefault="005B5975">
      <w:pPr>
        <w:spacing w:after="0"/>
        <w:ind w:firstLine="567"/>
        <w:jc w:val="both"/>
        <w:rPr>
          <w:rFonts w:ascii="Times New Roman" w:hAnsi="Times New Roman" w:cs="Times New Roman"/>
          <w:color w:val="000000"/>
          <w:sz w:val="20"/>
          <w:szCs w:val="20"/>
          <w:lang w:val="lt-LT" w:eastAsia="lt-LT"/>
        </w:rPr>
      </w:pPr>
      <w:r>
        <w:rPr>
          <w:rFonts w:ascii="Times New Roman" w:hAnsi="Times New Roman" w:cs="Times New Roman"/>
          <w:sz w:val="24"/>
          <w:szCs w:val="24"/>
          <w:lang w:val="lt-LT"/>
        </w:rPr>
        <w:t>43.2. Į</w:t>
      </w:r>
      <w:r>
        <w:rPr>
          <w:rFonts w:ascii="Times New Roman" w:hAnsi="Times New Roman" w:cs="Times New Roman"/>
          <w:color w:val="000000"/>
          <w:sz w:val="24"/>
          <w:szCs w:val="24"/>
          <w:lang w:val="lt-LT" w:eastAsia="lt-LT"/>
        </w:rPr>
        <w:t xml:space="preserve"> istorijos, geografijos, pilietiškumo ugdymo pagrindų dalykų turinį integruojama Lietuvos ir pasaulio realijas, kurios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Pr>
          <w:rFonts w:ascii="Times New Roman" w:hAnsi="Times New Roman" w:cs="Times New Roman"/>
          <w:color w:val="000000"/>
          <w:sz w:val="20"/>
          <w:szCs w:val="20"/>
          <w:lang w:val="lt-LT" w:eastAsia="lt-LT"/>
        </w:rPr>
        <w:t>.</w:t>
      </w:r>
    </w:p>
    <w:p w:rsidR="00551E68" w:rsidRPr="005B5975" w:rsidRDefault="005B5975">
      <w:pPr>
        <w:spacing w:after="0"/>
        <w:ind w:firstLine="567"/>
        <w:jc w:val="both"/>
        <w:rPr>
          <w:rFonts w:ascii="Times New Roman" w:hAnsi="Times New Roman" w:cs="Times New Roman"/>
          <w:color w:val="000000" w:themeColor="text1"/>
          <w:sz w:val="24"/>
          <w:szCs w:val="24"/>
          <w:u w:val="single"/>
          <w:lang w:val="lt-LT"/>
        </w:rPr>
      </w:pPr>
      <w:r>
        <w:rPr>
          <w:rFonts w:ascii="Times New Roman" w:hAnsi="Times New Roman" w:cs="Times New Roman"/>
          <w:sz w:val="24"/>
          <w:szCs w:val="24"/>
          <w:lang w:val="lt-LT"/>
        </w:rPr>
        <w:t xml:space="preserve">44. </w:t>
      </w:r>
      <w:r>
        <w:rPr>
          <w:rFonts w:ascii="Times New Roman" w:hAnsi="Times New Roman" w:cs="Times New Roman"/>
          <w:sz w:val="24"/>
          <w:szCs w:val="24"/>
          <w:u w:val="single"/>
          <w:lang w:val="lt-LT"/>
        </w:rPr>
        <w:t>Fizinis ugdymas.</w:t>
      </w:r>
    </w:p>
    <w:p w:rsidR="00551E68" w:rsidRPr="005B5975" w:rsidRDefault="005B5975">
      <w:pPr>
        <w:spacing w:after="0"/>
        <w:ind w:firstLine="567"/>
        <w:jc w:val="both"/>
        <w:rPr>
          <w:rFonts w:ascii="Times New Roman" w:hAnsi="Times New Roman"/>
          <w:sz w:val="24"/>
          <w:szCs w:val="24"/>
          <w:lang w:val="lt-LT"/>
        </w:rPr>
      </w:pPr>
      <w:r>
        <w:rPr>
          <w:rFonts w:ascii="Times New Roman" w:hAnsi="Times New Roman"/>
          <w:sz w:val="24"/>
          <w:szCs w:val="24"/>
          <w:lang w:val="lt-LT"/>
        </w:rPr>
        <w:t>44.1. Mokiniui, kuris:</w:t>
      </w:r>
    </w:p>
    <w:p w:rsidR="00551E68" w:rsidRPr="005B5975" w:rsidRDefault="005B5975">
      <w:pPr>
        <w:spacing w:after="0"/>
        <w:ind w:firstLine="567"/>
        <w:jc w:val="both"/>
        <w:rPr>
          <w:rFonts w:ascii="Times New Roman" w:hAnsi="Times New Roman"/>
          <w:sz w:val="24"/>
          <w:szCs w:val="24"/>
          <w:lang w:val="lt-LT"/>
        </w:rPr>
      </w:pPr>
      <w:r>
        <w:rPr>
          <w:rFonts w:ascii="Times New Roman" w:hAnsi="Times New Roman"/>
          <w:sz w:val="24"/>
          <w:szCs w:val="24"/>
          <w:lang w:val="lt-LT"/>
        </w:rPr>
        <w:t>44.1.1. 2019–2020 mokslo metais mokosi 5 ar 6 klasėje, privalomos 3 fizinio ugdymo pamokos per savaitę, per mokslo metus – 111 pamokų.</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44.2.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551E68" w:rsidRPr="005B5975" w:rsidRDefault="005B5975">
      <w:pPr>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44.3. Mokykla mokiniams, atleistiems nuo fizinio ugdymo pamokų dėl sveikatos ir laikinai dėl ligos, siūlo kitą veiklą (stalo žaidimus, šaškes, šachmatus, veiklą kompiuterių klasėje, bibliotekoje, konsultacijas, socialinę veiklą ir pan.).</w:t>
      </w:r>
    </w:p>
    <w:p w:rsidR="00551E68" w:rsidRPr="005B5975" w:rsidRDefault="005B5975">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45. M</w:t>
      </w:r>
      <w:r>
        <w:rPr>
          <w:rFonts w:ascii="Times New Roman" w:eastAsia="Times New Roman" w:hAnsi="Times New Roman" w:cs="Times New Roman"/>
          <w:sz w:val="24"/>
          <w:szCs w:val="24"/>
          <w:lang w:val="lt-LT"/>
        </w:rPr>
        <w:t xml:space="preserve">inimalus pamokų skaičius Pagrindinio ugdymo programai grupinio mokymosi forma kasdieniu mokymo proceso organizavimo būdu įgyvendinti per </w:t>
      </w:r>
      <w:r>
        <w:rPr>
          <w:rFonts w:ascii="Times New Roman" w:hAnsi="Times New Roman" w:cs="Times New Roman"/>
          <w:sz w:val="24"/>
          <w:szCs w:val="24"/>
          <w:lang w:val="lt-LT"/>
        </w:rPr>
        <w:t xml:space="preserve"> savaitę 2019–2020 mokslo metais: </w:t>
      </w:r>
    </w:p>
    <w:tbl>
      <w:tblPr>
        <w:tblpPr w:leftFromText="180" w:rightFromText="180" w:vertAnchor="text" w:horzAnchor="margin" w:tblpX="-186" w:tblpY="-386"/>
        <w:tblW w:w="108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380"/>
        <w:gridCol w:w="270"/>
        <w:gridCol w:w="992"/>
        <w:gridCol w:w="992"/>
        <w:gridCol w:w="645"/>
        <w:gridCol w:w="45"/>
        <w:gridCol w:w="19"/>
        <w:gridCol w:w="617"/>
        <w:gridCol w:w="40"/>
        <w:gridCol w:w="64"/>
        <w:gridCol w:w="24"/>
        <w:gridCol w:w="6"/>
        <w:gridCol w:w="996"/>
        <w:gridCol w:w="16"/>
        <w:gridCol w:w="24"/>
        <w:gridCol w:w="6"/>
        <w:gridCol w:w="789"/>
        <w:gridCol w:w="6"/>
        <w:gridCol w:w="144"/>
        <w:gridCol w:w="20"/>
        <w:gridCol w:w="20"/>
        <w:gridCol w:w="39"/>
        <w:gridCol w:w="20"/>
        <w:gridCol w:w="79"/>
        <w:gridCol w:w="799"/>
        <w:gridCol w:w="23"/>
        <w:gridCol w:w="44"/>
        <w:gridCol w:w="1752"/>
      </w:tblGrid>
      <w:tr w:rsidR="0054173B" w:rsidTr="008D5154">
        <w:trPr>
          <w:trHeight w:val="434"/>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73B" w:rsidRPr="005B5975" w:rsidRDefault="0054173B" w:rsidP="008D5154">
            <w:pPr>
              <w:overflowPunct w:val="0"/>
              <w:spacing w:after="0" w:line="240" w:lineRule="auto"/>
              <w:textAlignment w:val="baseline"/>
              <w:rPr>
                <w:lang w:val="lt-LT"/>
              </w:rPr>
            </w:pPr>
            <w:r>
              <w:rPr>
                <w:rFonts w:ascii="Times New Roman" w:eastAsia="Times New Roman" w:hAnsi="Times New Roman" w:cs="Times New Roman"/>
                <w:sz w:val="18"/>
                <w:szCs w:val="18"/>
                <w:lang w:val="lt-LT"/>
              </w:rPr>
              <w:lastRenderedPageBreak/>
              <w:t xml:space="preserve">                  </w:t>
            </w:r>
          </w:p>
          <w:p w:rsidR="0054173B" w:rsidRPr="005B5975"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 xml:space="preserve">                             Klasė</w:t>
            </w:r>
          </w:p>
          <w:p w:rsidR="0054173B" w:rsidRPr="005B5975"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 xml:space="preserve"> </w:t>
            </w:r>
          </w:p>
          <w:p w:rsidR="0054173B" w:rsidRPr="005B5975"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 xml:space="preserve">Ugdymo sritys </w:t>
            </w:r>
          </w:p>
          <w:p w:rsidR="0054173B" w:rsidRPr="005B5975"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 xml:space="preserve">ir dalykai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6</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8</w:t>
            </w:r>
          </w:p>
        </w:tc>
        <w:tc>
          <w:tcPr>
            <w:tcW w:w="1130"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lt-LT"/>
              </w:rPr>
              <w:t>Pagrindinio ugdymo programos</w:t>
            </w:r>
          </w:p>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lt-LT"/>
              </w:rPr>
              <w:t>I dalyje</w:t>
            </w:r>
          </w:p>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lt-LT"/>
              </w:rPr>
              <w:t>(5–8 klasė)</w:t>
            </w:r>
          </w:p>
        </w:tc>
        <w:tc>
          <w:tcPr>
            <w:tcW w:w="83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9</w:t>
            </w:r>
          </w:p>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klasė</w:t>
            </w:r>
          </w:p>
        </w:tc>
        <w:tc>
          <w:tcPr>
            <w:tcW w:w="1127"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10 klasė</w:t>
            </w:r>
          </w:p>
        </w:tc>
        <w:tc>
          <w:tcPr>
            <w:tcW w:w="181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Pagrindinio ugdymo programoje (iš viso)</w:t>
            </w:r>
          </w:p>
        </w:tc>
      </w:tr>
      <w:tr w:rsidR="0054173B" w:rsidTr="008D5154">
        <w:trPr>
          <w:trHeight w:val="199"/>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Dorinis ugdymas </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98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3D0995" w:rsidTr="008D5154">
        <w:trPr>
          <w:trHeight w:val="195"/>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Dorinis ugdymas (tikyba) </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74 </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148 </w:t>
            </w:r>
          </w:p>
        </w:tc>
      </w:tr>
      <w:tr w:rsidR="003D0995" w:rsidTr="008D5154">
        <w:trPr>
          <w:trHeight w:val="204"/>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lang w:val="lt-LT"/>
              </w:rPr>
            </w:pPr>
          </w:p>
        </w:tc>
        <w:tc>
          <w:tcPr>
            <w:tcW w:w="795" w:type="dxa"/>
            <w:gridSpan w:val="2"/>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1194" w:type="dxa"/>
            <w:gridSpan w:val="10"/>
            <w:tcBorders>
              <w:top w:val="single" w:sz="4" w:space="0" w:color="auto"/>
              <w:left w:val="single" w:sz="4" w:space="0" w:color="auto"/>
              <w:bottom w:val="single" w:sz="4" w:space="0" w:color="00000A"/>
              <w:right w:val="single" w:sz="4" w:space="0" w:color="00000A"/>
            </w:tcBorders>
            <w:shd w:val="clear" w:color="auto" w:fill="auto"/>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rPr>
                <w:rFonts w:ascii="Times New Roman" w:eastAsia="Times New Roman" w:hAnsi="Times New Roman" w:cs="Times New Roman"/>
                <w:sz w:val="18"/>
                <w:szCs w:val="18"/>
                <w:lang w:val="lt-LT"/>
              </w:rPr>
            </w:pPr>
          </w:p>
        </w:tc>
      </w:tr>
      <w:tr w:rsidR="003D0995" w:rsidTr="008D5154">
        <w:trPr>
          <w:trHeight w:val="239"/>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Kalbos </w:t>
            </w:r>
          </w:p>
        </w:tc>
        <w:tc>
          <w:tcPr>
            <w:tcW w:w="8221" w:type="dxa"/>
            <w:gridSpan w:val="2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3D0995" w:rsidTr="008D5154">
        <w:trPr>
          <w:trHeight w:val="240"/>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Lietuvių kalba ir literatūra </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185 (5)</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185 (5)</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370</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3D0995" w:rsidRP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333</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703</w:t>
            </w:r>
          </w:p>
        </w:tc>
      </w:tr>
      <w:tr w:rsidR="003D0995" w:rsidTr="008D5154">
        <w:trPr>
          <w:trHeight w:val="159"/>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45" w:type="dxa"/>
            <w:gridSpan w:val="4"/>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5</w:t>
            </w:r>
          </w:p>
        </w:tc>
        <w:tc>
          <w:tcPr>
            <w:tcW w:w="1044" w:type="dxa"/>
            <w:gridSpan w:val="8"/>
            <w:tcBorders>
              <w:top w:val="single" w:sz="4" w:space="0" w:color="auto"/>
              <w:left w:val="single" w:sz="4" w:space="0" w:color="auto"/>
              <w:bottom w:val="single" w:sz="4" w:space="0" w:color="00000A"/>
              <w:right w:val="single" w:sz="4" w:space="0" w:color="00000A"/>
            </w:tcBorders>
            <w:shd w:val="clear" w:color="auto" w:fill="auto"/>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4</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3D0995" w:rsidTr="008D5154">
        <w:trPr>
          <w:trHeight w:val="210"/>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Gimtoji kalba (lenkų)</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185 (5)</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185 (5)</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370</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296</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666</w:t>
            </w:r>
          </w:p>
        </w:tc>
      </w:tr>
      <w:tr w:rsidR="003D0995" w:rsidTr="008D5154">
        <w:trPr>
          <w:trHeight w:val="189"/>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45" w:type="dxa"/>
            <w:gridSpan w:val="4"/>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4</w:t>
            </w:r>
          </w:p>
        </w:tc>
        <w:tc>
          <w:tcPr>
            <w:tcW w:w="1044" w:type="dxa"/>
            <w:gridSpan w:val="8"/>
            <w:tcBorders>
              <w:top w:val="single" w:sz="4" w:space="0" w:color="auto"/>
              <w:left w:val="single" w:sz="4" w:space="0" w:color="auto"/>
              <w:bottom w:val="single" w:sz="4" w:space="0" w:color="00000A"/>
              <w:right w:val="single" w:sz="4" w:space="0" w:color="00000A"/>
            </w:tcBorders>
            <w:shd w:val="clear" w:color="auto" w:fill="auto"/>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4</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54173B" w:rsidTr="008D5154">
        <w:trPr>
          <w:trHeight w:val="137"/>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Užsienio kalba (anglų)</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 (3)</w:t>
            </w:r>
          </w:p>
        </w:tc>
        <w:tc>
          <w:tcPr>
            <w:tcW w:w="136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 (3)</w:t>
            </w:r>
          </w:p>
        </w:tc>
        <w:tc>
          <w:tcPr>
            <w:tcW w:w="113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222</w:t>
            </w:r>
          </w:p>
        </w:tc>
        <w:tc>
          <w:tcPr>
            <w:tcW w:w="94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 (3)</w:t>
            </w:r>
          </w:p>
        </w:tc>
        <w:tc>
          <w:tcPr>
            <w:tcW w:w="1044"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333</w:t>
            </w:r>
          </w:p>
        </w:tc>
      </w:tr>
      <w:tr w:rsidR="0054173B" w:rsidTr="008D5154">
        <w:trPr>
          <w:trHeight w:val="131"/>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Užsienio kalba (vokiečių)</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4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44"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 (3)</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       111</w:t>
            </w:r>
          </w:p>
        </w:tc>
      </w:tr>
      <w:tr w:rsidR="0054173B" w:rsidTr="008D5154">
        <w:trPr>
          <w:trHeight w:val="131"/>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Matematika ir informacinės</w:t>
            </w:r>
          </w:p>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 technologijos </w:t>
            </w:r>
          </w:p>
        </w:tc>
        <w:tc>
          <w:tcPr>
            <w:tcW w:w="8221" w:type="dxa"/>
            <w:gridSpan w:val="2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p>
        </w:tc>
      </w:tr>
      <w:tr w:rsidR="003D0995" w:rsidTr="008D5154">
        <w:trPr>
          <w:trHeight w:val="172"/>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Matematika</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 (4)</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 (4)</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296</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sz w:val="18"/>
                <w:szCs w:val="18"/>
              </w:rPr>
            </w:pPr>
            <w:r>
              <w:rPr>
                <w:rFonts w:ascii="Times New Roman" w:eastAsia="Times New Roman" w:hAnsi="Times New Roman" w:cs="Times New Roman"/>
                <w:sz w:val="18"/>
                <w:szCs w:val="18"/>
                <w:lang w:val="lt-LT"/>
              </w:rPr>
              <w:t>259</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555</w:t>
            </w:r>
          </w:p>
        </w:tc>
      </w:tr>
      <w:tr w:rsidR="003D0995" w:rsidTr="008D5154">
        <w:trPr>
          <w:trHeight w:val="240"/>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65" w:type="dxa"/>
            <w:gridSpan w:val="5"/>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3</w:t>
            </w:r>
          </w:p>
        </w:tc>
        <w:tc>
          <w:tcPr>
            <w:tcW w:w="1024" w:type="dxa"/>
            <w:gridSpan w:val="7"/>
            <w:tcBorders>
              <w:top w:val="single" w:sz="4" w:space="0" w:color="auto"/>
              <w:left w:val="single" w:sz="4" w:space="0" w:color="auto"/>
              <w:bottom w:val="single" w:sz="4" w:space="0" w:color="00000A"/>
              <w:right w:val="single" w:sz="4" w:space="0" w:color="00000A"/>
            </w:tcBorders>
            <w:shd w:val="clear" w:color="auto" w:fill="auto"/>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4</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8D5154" w:rsidTr="008D5154">
        <w:trPr>
          <w:trHeight w:val="189"/>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Informacinės technologijos</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color w:val="auto"/>
                <w:sz w:val="18"/>
                <w:szCs w:val="18"/>
                <w:lang w:val="lt-LT"/>
              </w:rPr>
              <w:t xml:space="preserve">74(1) </w:t>
            </w:r>
          </w:p>
        </w:tc>
        <w:tc>
          <w:tcPr>
            <w:tcW w:w="1366" w:type="dxa"/>
            <w:gridSpan w:val="5"/>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55,5</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sidRPr="005A3F2E">
              <w:rPr>
                <w:rFonts w:ascii="Times New Roman" w:eastAsia="Times New Roman" w:hAnsi="Times New Roman" w:cs="Times New Roman"/>
                <w:color w:val="auto"/>
                <w:sz w:val="18"/>
                <w:szCs w:val="18"/>
                <w:lang w:val="lt-LT"/>
              </w:rPr>
              <w:t>74</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sidRPr="005A3F2E">
              <w:rPr>
                <w:rFonts w:ascii="Times New Roman" w:eastAsia="Times New Roman" w:hAnsi="Times New Roman" w:cs="Times New Roman"/>
                <w:color w:val="auto"/>
                <w:sz w:val="18"/>
                <w:szCs w:val="18"/>
                <w:lang w:val="lt-LT"/>
              </w:rPr>
              <w:t>129,5</w:t>
            </w:r>
          </w:p>
        </w:tc>
      </w:tr>
      <w:tr w:rsidR="008D5154" w:rsidTr="008D5154">
        <w:trPr>
          <w:trHeight w:val="210"/>
        </w:trPr>
        <w:tc>
          <w:tcPr>
            <w:tcW w:w="2650" w:type="dxa"/>
            <w:gridSpan w:val="2"/>
            <w:vMerge/>
            <w:tcBorders>
              <w:left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auto"/>
              <w:right w:val="single" w:sz="4" w:space="0" w:color="00000A"/>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lang w:val="lt-LT"/>
              </w:rPr>
            </w:pPr>
          </w:p>
        </w:tc>
        <w:tc>
          <w:tcPr>
            <w:tcW w:w="645" w:type="dxa"/>
            <w:tcBorders>
              <w:top w:val="single" w:sz="4" w:space="0" w:color="auto"/>
              <w:left w:val="single" w:sz="4" w:space="0" w:color="00000A"/>
              <w:right w:val="single" w:sz="4" w:space="0" w:color="auto"/>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721" w:type="dxa"/>
            <w:gridSpan w:val="4"/>
            <w:tcBorders>
              <w:top w:val="single" w:sz="4" w:space="0" w:color="auto"/>
              <w:left w:val="single" w:sz="4" w:space="0" w:color="auto"/>
              <w:right w:val="single" w:sz="4" w:space="0" w:color="00000A"/>
            </w:tcBorders>
            <w:shd w:val="clear" w:color="auto" w:fill="auto"/>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1130" w:type="dxa"/>
            <w:gridSpan w:val="6"/>
            <w:vMerge/>
            <w:tcBorders>
              <w:left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45" w:type="dxa"/>
            <w:gridSpan w:val="4"/>
            <w:tcBorders>
              <w:top w:val="single" w:sz="4" w:space="0" w:color="auto"/>
              <w:left w:val="single" w:sz="4" w:space="0" w:color="00000A"/>
              <w:right w:val="single" w:sz="4" w:space="0" w:color="auto"/>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lang w:val="lt-LT"/>
              </w:rPr>
            </w:pPr>
            <w:r w:rsidRPr="005A3F2E">
              <w:rPr>
                <w:rFonts w:ascii="Times New Roman" w:eastAsia="Times New Roman" w:hAnsi="Times New Roman" w:cs="Times New Roman"/>
                <w:color w:val="auto"/>
                <w:sz w:val="18"/>
                <w:szCs w:val="18"/>
                <w:lang w:val="lt-LT"/>
              </w:rPr>
              <w:t>1</w:t>
            </w:r>
          </w:p>
        </w:tc>
        <w:tc>
          <w:tcPr>
            <w:tcW w:w="1044" w:type="dxa"/>
            <w:gridSpan w:val="8"/>
            <w:tcBorders>
              <w:top w:val="single" w:sz="4" w:space="0" w:color="auto"/>
              <w:left w:val="single" w:sz="4" w:space="0" w:color="auto"/>
              <w:right w:val="single" w:sz="4" w:space="0" w:color="00000A"/>
            </w:tcBorders>
            <w:shd w:val="clear" w:color="auto" w:fill="auto"/>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lang w:val="lt-LT"/>
              </w:rPr>
            </w:pPr>
            <w:r w:rsidRPr="005A3F2E">
              <w:rPr>
                <w:rFonts w:ascii="Times New Roman" w:eastAsia="Times New Roman" w:hAnsi="Times New Roman" w:cs="Times New Roman"/>
                <w:color w:val="auto"/>
                <w:sz w:val="18"/>
                <w:szCs w:val="18"/>
                <w:lang w:val="lt-LT"/>
              </w:rPr>
              <w:t>1</w:t>
            </w:r>
          </w:p>
        </w:tc>
        <w:tc>
          <w:tcPr>
            <w:tcW w:w="1752" w:type="dxa"/>
            <w:vMerge/>
            <w:tcBorders>
              <w:left w:val="single" w:sz="4" w:space="0" w:color="00000A"/>
              <w:right w:val="single" w:sz="4" w:space="0" w:color="00000A"/>
            </w:tcBorders>
            <w:shd w:val="clear" w:color="auto" w:fill="auto"/>
            <w:tcMar>
              <w:left w:w="98" w:type="dxa"/>
            </w:tcMar>
            <w:vAlign w:val="center"/>
          </w:tcPr>
          <w:p w:rsidR="008D5154" w:rsidRPr="0054173B" w:rsidRDefault="008D5154" w:rsidP="008D5154">
            <w:pPr>
              <w:overflowPunct w:val="0"/>
              <w:spacing w:after="0" w:line="240" w:lineRule="auto"/>
              <w:jc w:val="center"/>
              <w:textAlignment w:val="baseline"/>
              <w:rPr>
                <w:rFonts w:ascii="Times New Roman" w:eastAsia="Times New Roman" w:hAnsi="Times New Roman" w:cs="Times New Roman"/>
                <w:color w:val="FF0000"/>
                <w:sz w:val="18"/>
                <w:szCs w:val="18"/>
                <w:lang w:val="lt-LT"/>
              </w:rPr>
            </w:pPr>
          </w:p>
        </w:tc>
      </w:tr>
      <w:tr w:rsidR="008D5154" w:rsidTr="008D5154">
        <w:trPr>
          <w:trHeight w:val="337"/>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Gamtamokslinis ugdymas </w:t>
            </w:r>
          </w:p>
        </w:tc>
        <w:tc>
          <w:tcPr>
            <w:tcW w:w="8221" w:type="dxa"/>
            <w:gridSpan w:val="2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54173B" w:rsidTr="008D5154">
        <w:trPr>
          <w:trHeight w:val="92"/>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Gamta ir žmogus</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tc>
        <w:tc>
          <w:tcPr>
            <w:tcW w:w="136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13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sz w:val="18"/>
                <w:szCs w:val="18"/>
              </w:rPr>
            </w:pPr>
            <w:r>
              <w:rPr>
                <w:rFonts w:ascii="Times New Roman" w:eastAsia="Times New Roman" w:hAnsi="Times New Roman" w:cs="Times New Roman"/>
                <w:sz w:val="18"/>
                <w:szCs w:val="18"/>
                <w:lang w:val="lt-LT"/>
              </w:rPr>
              <w:t>74</w:t>
            </w:r>
          </w:p>
        </w:tc>
        <w:tc>
          <w:tcPr>
            <w:tcW w:w="198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r>
      <w:tr w:rsidR="003D0995" w:rsidTr="008D5154">
        <w:trPr>
          <w:trHeight w:val="333"/>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Biologija</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709" w:type="dxa"/>
            <w:gridSpan w:val="3"/>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r w:rsidR="003D0995">
              <w:rPr>
                <w:rFonts w:ascii="Times New Roman" w:eastAsia="Times New Roman" w:hAnsi="Times New Roman" w:cs="Times New Roman"/>
                <w:sz w:val="18"/>
                <w:szCs w:val="18"/>
                <w:lang w:val="lt-LT"/>
              </w:rPr>
              <w:t xml:space="preserve">) </w:t>
            </w:r>
          </w:p>
        </w:tc>
        <w:tc>
          <w:tcPr>
            <w:tcW w:w="657"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8D5154"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r w:rsidR="003D0995">
              <w:rPr>
                <w:rFonts w:ascii="Times New Roman" w:eastAsia="Times New Roman" w:hAnsi="Times New Roman" w:cs="Times New Roman"/>
                <w:sz w:val="18"/>
                <w:szCs w:val="18"/>
                <w:lang w:val="lt-LT"/>
              </w:rPr>
              <w:t>)</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 xml:space="preserve">111 </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222</w:t>
            </w:r>
          </w:p>
        </w:tc>
      </w:tr>
      <w:tr w:rsidR="003D0995" w:rsidTr="008D5154">
        <w:trPr>
          <w:trHeight w:val="288"/>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709" w:type="dxa"/>
            <w:gridSpan w:val="3"/>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657"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65" w:type="dxa"/>
            <w:gridSpan w:val="5"/>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p>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24" w:type="dxa"/>
            <w:gridSpan w:val="7"/>
            <w:tcBorders>
              <w:top w:val="single" w:sz="4" w:space="0" w:color="auto"/>
              <w:left w:val="single" w:sz="4" w:space="0" w:color="auto"/>
              <w:bottom w:val="single" w:sz="4" w:space="0" w:color="00000A"/>
              <w:right w:val="single" w:sz="4" w:space="0" w:color="00000A"/>
            </w:tcBorders>
            <w:shd w:val="clear" w:color="auto" w:fill="auto"/>
            <w:vAlign w:val="center"/>
          </w:tcPr>
          <w:p w:rsidR="003D0995" w:rsidRDefault="003D0995" w:rsidP="008D5154">
            <w:pPr>
              <w:overflowPunct w:val="0"/>
              <w:spacing w:after="0" w:line="240" w:lineRule="auto"/>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3D0995" w:rsidRDefault="003D0995"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555"/>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Chemija</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709" w:type="dxa"/>
            <w:gridSpan w:val="3"/>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     _</w:t>
            </w: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657"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jc w:val="center"/>
              <w:rPr>
                <w:rFonts w:ascii="Times New Roman" w:eastAsia="Times New Roman" w:hAnsi="Times New Roman" w:cs="Times New Roman"/>
                <w:sz w:val="18"/>
                <w:szCs w:val="18"/>
                <w:lang w:val="lt-LT"/>
              </w:rPr>
            </w:pP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                148</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222</w:t>
            </w:r>
          </w:p>
        </w:tc>
      </w:tr>
      <w:tr w:rsidR="00FF2E70" w:rsidTr="008D5154">
        <w:trPr>
          <w:trHeight w:val="285"/>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709" w:type="dxa"/>
            <w:gridSpan w:val="3"/>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657"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jc w:val="center"/>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85" w:type="dxa"/>
            <w:gridSpan w:val="6"/>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004" w:type="dxa"/>
            <w:gridSpan w:val="6"/>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25"/>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Fizika</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709" w:type="dxa"/>
            <w:gridSpan w:val="3"/>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p>
        </w:tc>
        <w:tc>
          <w:tcPr>
            <w:tcW w:w="657"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148 </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259</w:t>
            </w:r>
          </w:p>
        </w:tc>
      </w:tr>
      <w:tr w:rsidR="00FF2E70" w:rsidTr="008D5154">
        <w:trPr>
          <w:trHeight w:val="198"/>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709" w:type="dxa"/>
            <w:gridSpan w:val="3"/>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657"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jc w:val="center"/>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24" w:type="dxa"/>
            <w:gridSpan w:val="7"/>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965" w:type="dxa"/>
            <w:gridSpan w:val="5"/>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434"/>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Socialinis ugdymas </w:t>
            </w:r>
          </w:p>
        </w:tc>
        <w:tc>
          <w:tcPr>
            <w:tcW w:w="8221" w:type="dxa"/>
            <w:gridSpan w:val="2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10"/>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Istorija</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148 </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296</w:t>
            </w:r>
          </w:p>
        </w:tc>
      </w:tr>
      <w:tr w:rsidR="00FF2E70" w:rsidTr="008D5154">
        <w:trPr>
          <w:trHeight w:val="189"/>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65" w:type="dxa"/>
            <w:gridSpan w:val="5"/>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024" w:type="dxa"/>
            <w:gridSpan w:val="7"/>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10"/>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Pilietiškumo pagrindai </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r>
      <w:tr w:rsidR="00FF2E70" w:rsidTr="008D5154">
        <w:trPr>
          <w:trHeight w:val="209"/>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23" w:type="dxa"/>
            <w:gridSpan w:val="9"/>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866" w:type="dxa"/>
            <w:gridSpan w:val="3"/>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434"/>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Socialinė-pilietinė veikla</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20</w:t>
            </w:r>
          </w:p>
        </w:tc>
        <w:tc>
          <w:tcPr>
            <w:tcW w:w="136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 20</w:t>
            </w:r>
          </w:p>
        </w:tc>
        <w:tc>
          <w:tcPr>
            <w:tcW w:w="113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40</w:t>
            </w:r>
          </w:p>
        </w:tc>
        <w:tc>
          <w:tcPr>
            <w:tcW w:w="198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20</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60</w:t>
            </w:r>
          </w:p>
        </w:tc>
      </w:tr>
      <w:tr w:rsidR="00FF2E70" w:rsidTr="008D5154">
        <w:trPr>
          <w:trHeight w:val="213"/>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Geografija</w:t>
            </w:r>
          </w:p>
        </w:tc>
        <w:tc>
          <w:tcPr>
            <w:tcW w:w="99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9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         74 (2)</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w:t>
            </w:r>
          </w:p>
        </w:tc>
        <w:tc>
          <w:tcPr>
            <w:tcW w:w="1922" w:type="dxa"/>
            <w:gridSpan w:val="10"/>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p>
        </w:tc>
        <w:tc>
          <w:tcPr>
            <w:tcW w:w="1819" w:type="dxa"/>
            <w:gridSpan w:val="3"/>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259</w:t>
            </w:r>
          </w:p>
        </w:tc>
      </w:tr>
      <w:tr w:rsidR="00FF2E70" w:rsidTr="008D5154">
        <w:trPr>
          <w:trHeight w:val="600"/>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99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9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85" w:type="dxa"/>
            <w:gridSpan w:val="6"/>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74 (2)</w:t>
            </w:r>
          </w:p>
        </w:tc>
        <w:tc>
          <w:tcPr>
            <w:tcW w:w="937" w:type="dxa"/>
            <w:gridSpan w:val="4"/>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37 (1)</w:t>
            </w:r>
          </w:p>
        </w:tc>
        <w:tc>
          <w:tcPr>
            <w:tcW w:w="1819" w:type="dxa"/>
            <w:gridSpan w:val="3"/>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54173B" w:rsidTr="008D5154">
        <w:trPr>
          <w:trHeight w:val="264"/>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lang w:val="lt-LT"/>
              </w:rPr>
              <w:t>Ekonomika ir verslumas</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36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13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985"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p>
        </w:tc>
        <w:tc>
          <w:tcPr>
            <w:tcW w:w="1004"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w:t>
            </w:r>
          </w:p>
        </w:tc>
      </w:tr>
      <w:tr w:rsidR="0054173B" w:rsidTr="008D5154">
        <w:trPr>
          <w:trHeight w:val="264"/>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Meninis ugdymas </w:t>
            </w:r>
          </w:p>
        </w:tc>
        <w:tc>
          <w:tcPr>
            <w:tcW w:w="8221" w:type="dxa"/>
            <w:gridSpan w:val="2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76"/>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Dailė</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37 (1)</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w:t>
            </w:r>
          </w:p>
        </w:tc>
      </w:tr>
      <w:tr w:rsidR="00FF2E70" w:rsidTr="008D5154">
        <w:trPr>
          <w:trHeight w:val="495"/>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965" w:type="dxa"/>
            <w:gridSpan w:val="5"/>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4" w:type="dxa"/>
            <w:gridSpan w:val="7"/>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25"/>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Muzika</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sz w:val="18"/>
                <w:szCs w:val="18"/>
              </w:rPr>
            </w:pPr>
            <w:r>
              <w:rPr>
                <w:rFonts w:ascii="Times New Roman" w:eastAsia="Times New Roman" w:hAnsi="Times New Roman" w:cs="Times New Roman"/>
                <w:sz w:val="18"/>
                <w:szCs w:val="18"/>
                <w:lang w:val="lt-LT"/>
              </w:rPr>
              <w:t>37 (1)</w:t>
            </w:r>
          </w:p>
        </w:tc>
        <w:tc>
          <w:tcPr>
            <w:tcW w:w="1366" w:type="dxa"/>
            <w:gridSpan w:val="5"/>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sz w:val="18"/>
                <w:szCs w:val="18"/>
              </w:rPr>
            </w:pPr>
            <w:r>
              <w:rPr>
                <w:rFonts w:ascii="Times New Roman" w:eastAsia="Times New Roman" w:hAnsi="Times New Roman" w:cs="Times New Roman"/>
                <w:sz w:val="18"/>
                <w:szCs w:val="18"/>
                <w:lang w:val="lt-LT"/>
              </w:rPr>
              <w:t>37 (1)</w:t>
            </w:r>
          </w:p>
        </w:tc>
        <w:tc>
          <w:tcPr>
            <w:tcW w:w="1130" w:type="dxa"/>
            <w:gridSpan w:val="6"/>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w:t>
            </w:r>
          </w:p>
        </w:tc>
      </w:tr>
      <w:tr w:rsidR="00FF2E70" w:rsidTr="008D5154">
        <w:trPr>
          <w:trHeight w:val="174"/>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366" w:type="dxa"/>
            <w:gridSpan w:val="5"/>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30" w:type="dxa"/>
            <w:gridSpan w:val="6"/>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44" w:type="dxa"/>
            <w:gridSpan w:val="8"/>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945" w:type="dxa"/>
            <w:gridSpan w:val="4"/>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RPr="008D5154" w:rsidTr="008D5154">
        <w:trPr>
          <w:trHeight w:val="267"/>
        </w:trPr>
        <w:tc>
          <w:tcPr>
            <w:tcW w:w="26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lt-LT"/>
              </w:rPr>
              <w:t>Technologijos, kūno kultūra, žmogaus sauga</w:t>
            </w:r>
          </w:p>
        </w:tc>
        <w:tc>
          <w:tcPr>
            <w:tcW w:w="8221" w:type="dxa"/>
            <w:gridSpan w:val="2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P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pl-PL"/>
              </w:rPr>
            </w:pPr>
          </w:p>
        </w:tc>
      </w:tr>
      <w:tr w:rsidR="00FF2E70" w:rsidTr="008D5154">
        <w:trPr>
          <w:trHeight w:val="276"/>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Technologijos (...)</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tc>
        <w:tc>
          <w:tcPr>
            <w:tcW w:w="1454" w:type="dxa"/>
            <w:gridSpan w:val="7"/>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111</w:t>
            </w:r>
          </w:p>
        </w:tc>
        <w:tc>
          <w:tcPr>
            <w:tcW w:w="1042" w:type="dxa"/>
            <w:gridSpan w:val="4"/>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185</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 xml:space="preserve">92,5 </w:t>
            </w: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277,5</w:t>
            </w:r>
          </w:p>
        </w:tc>
      </w:tr>
      <w:tr w:rsidR="00FF2E70" w:rsidTr="008D5154">
        <w:trPr>
          <w:trHeight w:val="330"/>
        </w:trPr>
        <w:tc>
          <w:tcPr>
            <w:tcW w:w="2650" w:type="dxa"/>
            <w:gridSpan w:val="2"/>
            <w:vMerge/>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454" w:type="dxa"/>
            <w:gridSpan w:val="7"/>
            <w:vMerge/>
            <w:tcBorders>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42" w:type="dxa"/>
            <w:gridSpan w:val="4"/>
            <w:vMerge/>
            <w:tcBorders>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23" w:type="dxa"/>
            <w:gridSpan w:val="9"/>
            <w:tcBorders>
              <w:top w:val="single" w:sz="4" w:space="0" w:color="auto"/>
              <w:left w:val="single" w:sz="4" w:space="0" w:color="00000A"/>
              <w:right w:val="single" w:sz="4" w:space="0" w:color="auto"/>
            </w:tcBorders>
            <w:shd w:val="clear" w:color="auto" w:fill="auto"/>
            <w:tcMar>
              <w:left w:w="98" w:type="dxa"/>
            </w:tcMar>
            <w:vAlign w:val="center"/>
          </w:tcPr>
          <w:p w:rsidR="00FF2E70" w:rsidRDefault="005A3F2E"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866" w:type="dxa"/>
            <w:gridSpan w:val="3"/>
            <w:tcBorders>
              <w:top w:val="single" w:sz="4" w:space="0" w:color="auto"/>
              <w:left w:val="single" w:sz="4" w:space="0" w:color="auto"/>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r w:rsidR="005A3F2E">
              <w:rPr>
                <w:rFonts w:ascii="Times New Roman" w:eastAsia="Times New Roman" w:hAnsi="Times New Roman" w:cs="Times New Roman"/>
                <w:sz w:val="18"/>
                <w:szCs w:val="18"/>
                <w:lang w:val="lt-LT"/>
              </w:rPr>
              <w:t>.5</w:t>
            </w:r>
          </w:p>
        </w:tc>
        <w:tc>
          <w:tcPr>
            <w:tcW w:w="1752" w:type="dxa"/>
            <w:vMerge/>
            <w:tcBorders>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10"/>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709" w:type="dxa"/>
            <w:gridSpan w:val="3"/>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751" w:type="dxa"/>
            <w:gridSpan w:val="5"/>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w:t>
            </w:r>
          </w:p>
        </w:tc>
        <w:tc>
          <w:tcPr>
            <w:tcW w:w="1042" w:type="dxa"/>
            <w:gridSpan w:val="4"/>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983" w:type="dxa"/>
            <w:gridSpan w:val="11"/>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752" w:type="dxa"/>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FF2E70" w:rsidTr="008D5154">
        <w:trPr>
          <w:trHeight w:val="270"/>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Fizinis ugdymas*</w:t>
            </w:r>
          </w:p>
        </w:tc>
        <w:tc>
          <w:tcPr>
            <w:tcW w:w="1984"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111 (3) </w:t>
            </w:r>
          </w:p>
        </w:tc>
        <w:tc>
          <w:tcPr>
            <w:tcW w:w="1454" w:type="dxa"/>
            <w:gridSpan w:val="7"/>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74 (2)</w:t>
            </w:r>
          </w:p>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42" w:type="dxa"/>
            <w:gridSpan w:val="4"/>
            <w:vMerge w:val="restart"/>
            <w:tcBorders>
              <w:top w:val="single" w:sz="4" w:space="0" w:color="00000A"/>
              <w:left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185 </w:t>
            </w:r>
          </w:p>
        </w:tc>
        <w:tc>
          <w:tcPr>
            <w:tcW w:w="1989" w:type="dxa"/>
            <w:gridSpan w:val="1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148</w:t>
            </w:r>
          </w:p>
        </w:tc>
        <w:tc>
          <w:tcPr>
            <w:tcW w:w="1752" w:type="dxa"/>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 xml:space="preserve">333 </w:t>
            </w:r>
          </w:p>
        </w:tc>
      </w:tr>
      <w:tr w:rsidR="00FF2E70" w:rsidTr="008D5154">
        <w:trPr>
          <w:trHeight w:val="159"/>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1984"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454" w:type="dxa"/>
            <w:gridSpan w:val="7"/>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042" w:type="dxa"/>
            <w:gridSpan w:val="4"/>
            <w:vMerge/>
            <w:tcBorders>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1123" w:type="dxa"/>
            <w:gridSpan w:val="9"/>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866" w:type="dxa"/>
            <w:gridSpan w:val="3"/>
            <w:tcBorders>
              <w:top w:val="single" w:sz="4" w:space="0" w:color="auto"/>
              <w:left w:val="single" w:sz="4" w:space="0" w:color="auto"/>
              <w:bottom w:val="single" w:sz="4" w:space="0" w:color="00000A"/>
              <w:right w:val="single" w:sz="4" w:space="0" w:color="00000A"/>
            </w:tcBorders>
            <w:shd w:val="clear" w:color="auto" w:fill="auto"/>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2</w:t>
            </w:r>
          </w:p>
        </w:tc>
        <w:tc>
          <w:tcPr>
            <w:tcW w:w="1752" w:type="dxa"/>
            <w:tcBorders>
              <w:top w:val="single" w:sz="4" w:space="0" w:color="auto"/>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r>
      <w:tr w:rsidR="008D5154" w:rsidTr="008D5154">
        <w:trPr>
          <w:trHeight w:val="105"/>
        </w:trPr>
        <w:tc>
          <w:tcPr>
            <w:tcW w:w="265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lang w:val="lt-LT"/>
              </w:rPr>
              <w:t>Žmogaus sauga</w:t>
            </w:r>
          </w:p>
        </w:tc>
        <w:tc>
          <w:tcPr>
            <w:tcW w:w="992" w:type="dxa"/>
            <w:vMerge w:val="restart"/>
            <w:tcBorders>
              <w:top w:val="single" w:sz="4" w:space="0" w:color="00000A"/>
              <w:left w:val="single" w:sz="4" w:space="0" w:color="00000A"/>
              <w:right w:val="single" w:sz="4" w:space="0" w:color="auto"/>
            </w:tcBorders>
            <w:shd w:val="clear" w:color="auto" w:fill="auto"/>
            <w:tcMar>
              <w:left w:w="98" w:type="dxa"/>
            </w:tcMar>
            <w:vAlign w:val="center"/>
          </w:tcPr>
          <w:p w:rsidR="008D5154" w:rsidRPr="0054173B" w:rsidRDefault="008D5154" w:rsidP="008D5154">
            <w:pPr>
              <w:overflowPunct w:val="0"/>
              <w:spacing w:after="0" w:line="240" w:lineRule="auto"/>
              <w:jc w:val="center"/>
              <w:textAlignment w:val="baseline"/>
              <w:rPr>
                <w:rFonts w:ascii="Times New Roman" w:eastAsia="Times New Roman" w:hAnsi="Times New Roman" w:cs="Times New Roman"/>
                <w:color w:val="FF0000"/>
                <w:sz w:val="18"/>
                <w:szCs w:val="18"/>
              </w:rPr>
            </w:pPr>
            <w:r w:rsidRPr="00E047FE">
              <w:rPr>
                <w:rFonts w:ascii="Times New Roman" w:eastAsia="Times New Roman" w:hAnsi="Times New Roman" w:cs="Times New Roman"/>
                <w:color w:val="auto"/>
                <w:sz w:val="18"/>
                <w:szCs w:val="18"/>
              </w:rPr>
              <w:t>-</w:t>
            </w:r>
          </w:p>
        </w:tc>
        <w:tc>
          <w:tcPr>
            <w:tcW w:w="992" w:type="dxa"/>
            <w:vMerge w:val="restart"/>
            <w:tcBorders>
              <w:top w:val="single" w:sz="4" w:space="0" w:color="00000A"/>
              <w:left w:val="single" w:sz="4" w:space="0" w:color="auto"/>
              <w:right w:val="single" w:sz="4" w:space="0" w:color="00000A"/>
            </w:tcBorders>
            <w:shd w:val="clear" w:color="auto" w:fill="auto"/>
            <w:vAlign w:val="center"/>
          </w:tcPr>
          <w:p w:rsidR="008D5154" w:rsidRPr="0054173B" w:rsidRDefault="008D5154" w:rsidP="008D5154">
            <w:pPr>
              <w:overflowPunct w:val="0"/>
              <w:spacing w:after="0" w:line="240" w:lineRule="auto"/>
              <w:jc w:val="center"/>
              <w:textAlignment w:val="baseline"/>
              <w:rPr>
                <w:rFonts w:ascii="Times New Roman" w:eastAsia="Times New Roman" w:hAnsi="Times New Roman" w:cs="Times New Roman"/>
                <w:color w:val="FF0000"/>
                <w:sz w:val="18"/>
                <w:szCs w:val="18"/>
              </w:rPr>
            </w:pPr>
            <w:r>
              <w:rPr>
                <w:rFonts w:ascii="Times New Roman" w:eastAsia="Times New Roman" w:hAnsi="Times New Roman" w:cs="Times New Roman"/>
                <w:color w:val="auto"/>
                <w:sz w:val="18"/>
                <w:szCs w:val="18"/>
                <w:lang w:val="lt-LT"/>
              </w:rPr>
              <w:t>37(1)</w:t>
            </w:r>
          </w:p>
        </w:tc>
        <w:tc>
          <w:tcPr>
            <w:tcW w:w="1454" w:type="dxa"/>
            <w:gridSpan w:val="7"/>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37</w:t>
            </w:r>
          </w:p>
        </w:tc>
        <w:tc>
          <w:tcPr>
            <w:tcW w:w="1042" w:type="dxa"/>
            <w:gridSpan w:val="4"/>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sidRPr="005A3F2E">
              <w:rPr>
                <w:rFonts w:ascii="Times New Roman" w:eastAsia="Times New Roman" w:hAnsi="Times New Roman" w:cs="Times New Roman"/>
                <w:color w:val="auto"/>
                <w:sz w:val="18"/>
                <w:szCs w:val="18"/>
                <w:lang w:val="lt-LT"/>
              </w:rPr>
              <w:t>74</w:t>
            </w:r>
          </w:p>
        </w:tc>
        <w:tc>
          <w:tcPr>
            <w:tcW w:w="1123" w:type="dxa"/>
            <w:gridSpan w:val="9"/>
            <w:vMerge w:val="restart"/>
            <w:tcBorders>
              <w:top w:val="single" w:sz="4" w:space="0" w:color="00000A"/>
              <w:left w:val="single" w:sz="4" w:space="0" w:color="00000A"/>
              <w:right w:val="single" w:sz="4" w:space="0" w:color="auto"/>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sidRPr="005A3F2E">
              <w:rPr>
                <w:rFonts w:ascii="Times New Roman" w:eastAsia="Times New Roman" w:hAnsi="Times New Roman" w:cs="Times New Roman"/>
                <w:color w:val="auto"/>
                <w:sz w:val="18"/>
                <w:szCs w:val="18"/>
              </w:rPr>
              <w:t>-</w:t>
            </w:r>
          </w:p>
        </w:tc>
        <w:tc>
          <w:tcPr>
            <w:tcW w:w="866" w:type="dxa"/>
            <w:gridSpan w:val="3"/>
            <w:vMerge w:val="restart"/>
            <w:tcBorders>
              <w:top w:val="single" w:sz="4" w:space="0" w:color="00000A"/>
              <w:left w:val="single" w:sz="4" w:space="0" w:color="auto"/>
              <w:right w:val="single" w:sz="4" w:space="0" w:color="00000A"/>
            </w:tcBorders>
            <w:shd w:val="clear" w:color="auto" w:fill="auto"/>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sidRPr="005A3F2E">
              <w:rPr>
                <w:rFonts w:ascii="Times New Roman" w:eastAsia="Times New Roman" w:hAnsi="Times New Roman" w:cs="Times New Roman"/>
                <w:color w:val="auto"/>
                <w:sz w:val="18"/>
                <w:szCs w:val="18"/>
              </w:rPr>
              <w:t>18.5(0.5)</w:t>
            </w:r>
          </w:p>
        </w:tc>
        <w:tc>
          <w:tcPr>
            <w:tcW w:w="1752"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sidRPr="005A3F2E">
              <w:rPr>
                <w:rFonts w:ascii="Times New Roman" w:eastAsia="Times New Roman" w:hAnsi="Times New Roman" w:cs="Times New Roman"/>
                <w:color w:val="auto"/>
                <w:sz w:val="18"/>
                <w:szCs w:val="18"/>
                <w:lang w:val="lt-LT"/>
              </w:rPr>
              <w:t>55,5</w:t>
            </w:r>
          </w:p>
        </w:tc>
      </w:tr>
      <w:tr w:rsidR="008D5154" w:rsidTr="008D5154">
        <w:trPr>
          <w:trHeight w:val="150"/>
        </w:trPr>
        <w:tc>
          <w:tcPr>
            <w:tcW w:w="2650" w:type="dxa"/>
            <w:gridSpan w:val="2"/>
            <w:vMerge/>
            <w:tcBorders>
              <w:left w:val="single" w:sz="4" w:space="0" w:color="00000A"/>
              <w:bottom w:val="single" w:sz="4" w:space="0" w:color="00000A"/>
              <w:right w:val="single" w:sz="4" w:space="0" w:color="00000A"/>
            </w:tcBorders>
            <w:shd w:val="clear" w:color="auto" w:fill="auto"/>
            <w:tcMar>
              <w:left w:w="98" w:type="dxa"/>
            </w:tcMar>
            <w:vAlign w:val="center"/>
          </w:tcPr>
          <w:p w:rsidR="008D5154" w:rsidRDefault="008D5154"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992" w:type="dxa"/>
            <w:vMerge/>
            <w:tcBorders>
              <w:left w:val="single" w:sz="4" w:space="0" w:color="00000A"/>
              <w:bottom w:val="single" w:sz="4" w:space="0" w:color="00000A"/>
              <w:right w:val="single" w:sz="4" w:space="0" w:color="auto"/>
            </w:tcBorders>
            <w:shd w:val="clear" w:color="auto" w:fill="auto"/>
            <w:tcMar>
              <w:left w:w="98" w:type="dxa"/>
            </w:tcMar>
            <w:vAlign w:val="center"/>
          </w:tcPr>
          <w:p w:rsidR="008D5154" w:rsidRPr="00E047F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p>
        </w:tc>
        <w:tc>
          <w:tcPr>
            <w:tcW w:w="992" w:type="dxa"/>
            <w:vMerge/>
            <w:tcBorders>
              <w:left w:val="single" w:sz="4" w:space="0" w:color="auto"/>
              <w:bottom w:val="single" w:sz="4" w:space="0" w:color="00000A"/>
              <w:right w:val="single" w:sz="4" w:space="0" w:color="00000A"/>
            </w:tcBorders>
            <w:shd w:val="clear" w:color="auto" w:fill="auto"/>
            <w:vAlign w:val="center"/>
          </w:tcPr>
          <w:p w:rsidR="008D5154"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lang w:val="lt-LT"/>
              </w:rPr>
            </w:pPr>
          </w:p>
        </w:tc>
        <w:tc>
          <w:tcPr>
            <w:tcW w:w="690" w:type="dxa"/>
            <w:gridSpan w:val="2"/>
            <w:tcBorders>
              <w:top w:val="single" w:sz="4" w:space="0" w:color="auto"/>
              <w:left w:val="single" w:sz="4" w:space="0" w:color="00000A"/>
              <w:bottom w:val="single" w:sz="4" w:space="0" w:color="00000A"/>
              <w:right w:val="single" w:sz="4" w:space="0" w:color="auto"/>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0.5</w:t>
            </w:r>
          </w:p>
        </w:tc>
        <w:tc>
          <w:tcPr>
            <w:tcW w:w="764" w:type="dxa"/>
            <w:gridSpan w:val="5"/>
            <w:tcBorders>
              <w:top w:val="single" w:sz="4" w:space="0" w:color="auto"/>
              <w:left w:val="single" w:sz="4" w:space="0" w:color="auto"/>
              <w:bottom w:val="single" w:sz="4" w:space="0" w:color="00000A"/>
              <w:right w:val="single" w:sz="4" w:space="0" w:color="00000A"/>
            </w:tcBorders>
            <w:shd w:val="clear" w:color="auto" w:fill="auto"/>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0.5</w:t>
            </w:r>
          </w:p>
        </w:tc>
        <w:tc>
          <w:tcPr>
            <w:tcW w:w="1042" w:type="dxa"/>
            <w:gridSpan w:val="4"/>
            <w:vMerge/>
            <w:tcBorders>
              <w:left w:val="single" w:sz="4" w:space="0" w:color="00000A"/>
              <w:bottom w:val="single" w:sz="4" w:space="0" w:color="00000A"/>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lang w:val="lt-LT"/>
              </w:rPr>
            </w:pPr>
          </w:p>
        </w:tc>
        <w:tc>
          <w:tcPr>
            <w:tcW w:w="1123" w:type="dxa"/>
            <w:gridSpan w:val="9"/>
            <w:vMerge/>
            <w:tcBorders>
              <w:left w:val="single" w:sz="4" w:space="0" w:color="00000A"/>
              <w:bottom w:val="single" w:sz="4" w:space="0" w:color="00000A"/>
              <w:right w:val="single" w:sz="4" w:space="0" w:color="auto"/>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p>
        </w:tc>
        <w:tc>
          <w:tcPr>
            <w:tcW w:w="866" w:type="dxa"/>
            <w:gridSpan w:val="3"/>
            <w:vMerge/>
            <w:tcBorders>
              <w:left w:val="single" w:sz="4" w:space="0" w:color="auto"/>
              <w:bottom w:val="single" w:sz="4" w:space="0" w:color="00000A"/>
              <w:right w:val="single" w:sz="4" w:space="0" w:color="00000A"/>
            </w:tcBorders>
            <w:shd w:val="clear" w:color="auto" w:fill="auto"/>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rPr>
            </w:pPr>
          </w:p>
        </w:tc>
        <w:tc>
          <w:tcPr>
            <w:tcW w:w="1752" w:type="dxa"/>
            <w:vMerge/>
            <w:tcBorders>
              <w:left w:val="single" w:sz="4" w:space="0" w:color="00000A"/>
              <w:bottom w:val="single" w:sz="4" w:space="0" w:color="00000A"/>
              <w:right w:val="single" w:sz="4" w:space="0" w:color="00000A"/>
            </w:tcBorders>
            <w:shd w:val="clear" w:color="auto" w:fill="auto"/>
            <w:tcMar>
              <w:left w:w="98" w:type="dxa"/>
            </w:tcMar>
            <w:vAlign w:val="center"/>
          </w:tcPr>
          <w:p w:rsidR="008D5154" w:rsidRPr="005A3F2E" w:rsidRDefault="008D5154" w:rsidP="008D5154">
            <w:pPr>
              <w:overflowPunct w:val="0"/>
              <w:spacing w:after="0" w:line="240" w:lineRule="auto"/>
              <w:jc w:val="center"/>
              <w:textAlignment w:val="baseline"/>
              <w:rPr>
                <w:rFonts w:ascii="Times New Roman" w:eastAsia="Times New Roman" w:hAnsi="Times New Roman" w:cs="Times New Roman"/>
                <w:color w:val="auto"/>
                <w:sz w:val="18"/>
                <w:szCs w:val="18"/>
                <w:lang w:val="lt-LT"/>
              </w:rPr>
            </w:pPr>
          </w:p>
        </w:tc>
      </w:tr>
      <w:tr w:rsidR="00FF2E70" w:rsidTr="008D5154">
        <w:trPr>
          <w:trHeight w:val="1067"/>
        </w:trPr>
        <w:tc>
          <w:tcPr>
            <w:tcW w:w="2650" w:type="dxa"/>
            <w:gridSpan w:val="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FF2E70" w:rsidP="008D5154">
            <w:pPr>
              <w:overflowPunct w:val="0"/>
              <w:spacing w:after="0" w:line="240" w:lineRule="auto"/>
              <w:textAlignment w:val="baseline"/>
              <w:rPr>
                <w:rFonts w:ascii="Times New Roman" w:eastAsia="Times New Roman" w:hAnsi="Times New Roman" w:cs="Times New Roman"/>
                <w:sz w:val="18"/>
                <w:szCs w:val="18"/>
                <w:lang w:val="lt-LT"/>
              </w:rPr>
            </w:pPr>
            <w:proofErr w:type="spellStart"/>
            <w:r>
              <w:rPr>
                <w:rFonts w:ascii="Times New Roman" w:eastAsia="Times New Roman" w:hAnsi="Times New Roman" w:cs="Times New Roman"/>
                <w:sz w:val="18"/>
                <w:szCs w:val="18"/>
              </w:rPr>
              <w:lastRenderedPageBreak/>
              <w:t>Minimalus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pamokų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skaičius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mokiniui</w:t>
            </w:r>
            <w:proofErr w:type="spellEnd"/>
            <w:r>
              <w:rPr>
                <w:rFonts w:ascii="Times New Roman" w:eastAsia="Times New Roman" w:hAnsi="Times New Roman" w:cs="Times New Roman"/>
                <w:sz w:val="18"/>
                <w:szCs w:val="18"/>
              </w:rPr>
              <w:t xml:space="preserve"> per </w:t>
            </w:r>
            <w:proofErr w:type="spellStart"/>
            <w:r>
              <w:rPr>
                <w:rFonts w:ascii="Times New Roman" w:eastAsia="Times New Roman" w:hAnsi="Times New Roman" w:cs="Times New Roman"/>
                <w:sz w:val="18"/>
                <w:szCs w:val="18"/>
              </w:rPr>
              <w:t>savaitę</w:t>
            </w:r>
            <w:proofErr w:type="spellEnd"/>
          </w:p>
        </w:tc>
        <w:tc>
          <w:tcPr>
            <w:tcW w:w="992" w:type="dxa"/>
            <w:tcBorders>
              <w:top w:val="single" w:sz="4" w:space="0" w:color="00000A"/>
              <w:left w:val="single" w:sz="4" w:space="0" w:color="00000A"/>
              <w:bottom w:val="single" w:sz="4" w:space="0" w:color="auto"/>
              <w:right w:val="single" w:sz="4" w:space="0" w:color="auto"/>
            </w:tcBorders>
            <w:shd w:val="clear" w:color="auto" w:fill="auto"/>
            <w:tcMar>
              <w:left w:w="98" w:type="dxa"/>
            </w:tcMar>
            <w:vAlign w:val="center"/>
          </w:tcPr>
          <w:p w:rsidR="00FF2E70" w:rsidRPr="005A3F2E" w:rsidRDefault="00FF2E70" w:rsidP="008D5154">
            <w:pPr>
              <w:jc w:val="center"/>
            </w:pPr>
            <w:r>
              <w:rPr>
                <w:rFonts w:ascii="Times New Roman" w:hAnsi="Times New Roman" w:cs="Times New Roman"/>
                <w:sz w:val="18"/>
                <w:szCs w:val="18"/>
              </w:rPr>
              <w:t>30</w:t>
            </w:r>
          </w:p>
        </w:tc>
        <w:tc>
          <w:tcPr>
            <w:tcW w:w="992" w:type="dxa"/>
            <w:tcBorders>
              <w:top w:val="single" w:sz="4" w:space="0" w:color="00000A"/>
              <w:left w:val="single" w:sz="4" w:space="0" w:color="auto"/>
              <w:bottom w:val="single" w:sz="4" w:space="0" w:color="auto"/>
              <w:right w:val="single" w:sz="4" w:space="0" w:color="00000A"/>
            </w:tcBorders>
            <w:shd w:val="clear" w:color="auto" w:fill="auto"/>
            <w:vAlign w:val="center"/>
          </w:tcPr>
          <w:p w:rsidR="00FF2E70" w:rsidRPr="005A3F2E" w:rsidRDefault="00FF2E70" w:rsidP="008D5154">
            <w:pPr>
              <w:jc w:val="center"/>
            </w:pPr>
            <w:r>
              <w:rPr>
                <w:rFonts w:ascii="Times New Roman" w:hAnsi="Times New Roman" w:cs="Times New Roman"/>
                <w:sz w:val="18"/>
                <w:szCs w:val="18"/>
              </w:rPr>
              <w:t>33</w:t>
            </w:r>
          </w:p>
        </w:tc>
        <w:tc>
          <w:tcPr>
            <w:tcW w:w="709" w:type="dxa"/>
            <w:gridSpan w:val="3"/>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FF2E70" w:rsidRPr="005A3F2E" w:rsidRDefault="00FF2E70" w:rsidP="008D5154">
            <w:pPr>
              <w:jc w:val="center"/>
            </w:pPr>
            <w:r>
              <w:rPr>
                <w:rFonts w:ascii="Times New Roman" w:hAnsi="Times New Roman" w:cs="Times New Roman"/>
                <w:sz w:val="18"/>
                <w:szCs w:val="18"/>
              </w:rPr>
              <w:t>32</w:t>
            </w:r>
          </w:p>
        </w:tc>
        <w:tc>
          <w:tcPr>
            <w:tcW w:w="721"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rsidR="00FF2E70" w:rsidRPr="005A3F2E" w:rsidRDefault="00FF2E70" w:rsidP="008D5154">
            <w:pPr>
              <w:jc w:val="center"/>
            </w:pPr>
            <w:r>
              <w:rPr>
                <w:rFonts w:ascii="Times New Roman" w:hAnsi="Times New Roman" w:cs="Times New Roman"/>
                <w:sz w:val="18"/>
                <w:szCs w:val="18"/>
              </w:rPr>
              <w:t>33</w:t>
            </w:r>
          </w:p>
        </w:tc>
        <w:tc>
          <w:tcPr>
            <w:tcW w:w="1042"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F2E70" w:rsidRDefault="00FF2E70"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825" w:type="dxa"/>
            <w:gridSpan w:val="4"/>
            <w:tcBorders>
              <w:top w:val="single" w:sz="4" w:space="0" w:color="00000A"/>
              <w:left w:val="single" w:sz="4" w:space="0" w:color="00000A"/>
              <w:bottom w:val="single" w:sz="4" w:space="0" w:color="auto"/>
              <w:right w:val="single" w:sz="4" w:space="0" w:color="auto"/>
            </w:tcBorders>
            <w:shd w:val="clear" w:color="auto" w:fill="auto"/>
            <w:tcMar>
              <w:left w:w="98" w:type="dxa"/>
            </w:tcMar>
            <w:vAlign w:val="center"/>
          </w:tcPr>
          <w:p w:rsidR="005A3F2E" w:rsidRDefault="005A3F2E" w:rsidP="008D5154">
            <w:pPr>
              <w:jc w:val="center"/>
              <w:rPr>
                <w:rFonts w:ascii="Times New Roman" w:hAnsi="Times New Roman" w:cs="Times New Roman"/>
                <w:sz w:val="18"/>
                <w:szCs w:val="18"/>
              </w:rPr>
            </w:pPr>
          </w:p>
          <w:p w:rsidR="00FF2E70" w:rsidRDefault="00FF2E70" w:rsidP="008D5154">
            <w:pPr>
              <w:jc w:val="center"/>
            </w:pPr>
            <w:r>
              <w:rPr>
                <w:rFonts w:ascii="Times New Roman" w:hAnsi="Times New Roman" w:cs="Times New Roman"/>
                <w:sz w:val="18"/>
                <w:szCs w:val="18"/>
              </w:rPr>
              <w:t>33</w:t>
            </w:r>
          </w:p>
          <w:p w:rsidR="00FF2E70" w:rsidRDefault="00FF2E70" w:rsidP="008D5154">
            <w:pPr>
              <w:jc w:val="center"/>
            </w:pPr>
          </w:p>
        </w:tc>
        <w:tc>
          <w:tcPr>
            <w:tcW w:w="1144" w:type="dxa"/>
            <w:gridSpan w:val="8"/>
            <w:tcBorders>
              <w:top w:val="single" w:sz="4" w:space="0" w:color="00000A"/>
              <w:left w:val="single" w:sz="4" w:space="0" w:color="auto"/>
              <w:bottom w:val="single" w:sz="4" w:space="0" w:color="auto"/>
              <w:right w:val="single" w:sz="4" w:space="0" w:color="00000A"/>
            </w:tcBorders>
            <w:shd w:val="clear" w:color="auto" w:fill="auto"/>
            <w:vAlign w:val="center"/>
          </w:tcPr>
          <w:p w:rsidR="005A3F2E" w:rsidRDefault="005A3F2E" w:rsidP="008D5154">
            <w:pPr>
              <w:jc w:val="center"/>
              <w:rPr>
                <w:rFonts w:ascii="Times New Roman" w:hAnsi="Times New Roman" w:cs="Times New Roman"/>
                <w:sz w:val="18"/>
                <w:szCs w:val="18"/>
              </w:rPr>
            </w:pPr>
          </w:p>
          <w:p w:rsidR="00FF2E70" w:rsidRDefault="00FF2E70" w:rsidP="008D5154">
            <w:pPr>
              <w:jc w:val="center"/>
            </w:pPr>
            <w:r>
              <w:rPr>
                <w:rFonts w:ascii="Times New Roman" w:hAnsi="Times New Roman" w:cs="Times New Roman"/>
                <w:sz w:val="18"/>
                <w:szCs w:val="18"/>
              </w:rPr>
              <w:t>33</w:t>
            </w:r>
          </w:p>
          <w:p w:rsidR="00FF2E70" w:rsidRDefault="00FF2E70" w:rsidP="008D5154">
            <w:pPr>
              <w:jc w:val="center"/>
            </w:pPr>
          </w:p>
        </w:tc>
        <w:tc>
          <w:tcPr>
            <w:tcW w:w="1796" w:type="dxa"/>
            <w:gridSpan w:val="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FF2E70" w:rsidRDefault="005A3F2E"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194</w:t>
            </w:r>
          </w:p>
        </w:tc>
      </w:tr>
      <w:tr w:rsidR="00FF2E70" w:rsidTr="008D5154">
        <w:trPr>
          <w:trHeight w:val="480"/>
        </w:trPr>
        <w:tc>
          <w:tcPr>
            <w:tcW w:w="2650" w:type="dxa"/>
            <w:gridSpan w:val="2"/>
            <w:tcBorders>
              <w:top w:val="single" w:sz="4" w:space="0" w:color="auto"/>
              <w:left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proofErr w:type="spellStart"/>
            <w:r>
              <w:rPr>
                <w:rFonts w:ascii="Times New Roman" w:eastAsia="Times New Roman" w:hAnsi="Times New Roman" w:cs="Times New Roman"/>
                <w:sz w:val="18"/>
                <w:szCs w:val="18"/>
              </w:rPr>
              <w:t>Minimalus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privalomas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pamokų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skaičius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mokiniui</w:t>
            </w:r>
            <w:proofErr w:type="spellEnd"/>
            <w:r>
              <w:rPr>
                <w:rFonts w:ascii="Times New Roman" w:eastAsia="Times New Roman" w:hAnsi="Times New Roman" w:cs="Times New Roman"/>
                <w:sz w:val="18"/>
                <w:szCs w:val="18"/>
              </w:rPr>
              <w:t xml:space="preserve"> per </w:t>
            </w:r>
          </w:p>
        </w:tc>
        <w:tc>
          <w:tcPr>
            <w:tcW w:w="992" w:type="dxa"/>
            <w:tcBorders>
              <w:top w:val="single" w:sz="4" w:space="0" w:color="auto"/>
              <w:left w:val="single" w:sz="4" w:space="0" w:color="00000A"/>
              <w:right w:val="single" w:sz="4" w:space="0" w:color="auto"/>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1110</w:t>
            </w:r>
          </w:p>
        </w:tc>
        <w:tc>
          <w:tcPr>
            <w:tcW w:w="992" w:type="dxa"/>
            <w:tcBorders>
              <w:top w:val="single" w:sz="4" w:space="0" w:color="auto"/>
              <w:left w:val="single" w:sz="4" w:space="0" w:color="auto"/>
              <w:right w:val="single" w:sz="4" w:space="0" w:color="00000A"/>
            </w:tcBorders>
            <w:shd w:val="clear" w:color="auto" w:fill="auto"/>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1221</w:t>
            </w:r>
          </w:p>
        </w:tc>
        <w:tc>
          <w:tcPr>
            <w:tcW w:w="709" w:type="dxa"/>
            <w:gridSpan w:val="3"/>
            <w:tcBorders>
              <w:top w:val="single" w:sz="4" w:space="0" w:color="00000A"/>
              <w:left w:val="single" w:sz="4" w:space="0" w:color="00000A"/>
              <w:right w:val="single" w:sz="4" w:space="0" w:color="auto"/>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1184</w:t>
            </w:r>
          </w:p>
        </w:tc>
        <w:tc>
          <w:tcPr>
            <w:tcW w:w="721" w:type="dxa"/>
            <w:gridSpan w:val="3"/>
            <w:tcBorders>
              <w:top w:val="single" w:sz="4" w:space="0" w:color="00000A"/>
              <w:left w:val="single" w:sz="4" w:space="0" w:color="auto"/>
              <w:right w:val="single" w:sz="4" w:space="0" w:color="00000A"/>
            </w:tcBorders>
            <w:shd w:val="clear" w:color="auto" w:fill="auto"/>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1221</w:t>
            </w:r>
          </w:p>
        </w:tc>
        <w:tc>
          <w:tcPr>
            <w:tcW w:w="1042" w:type="dxa"/>
            <w:gridSpan w:val="4"/>
            <w:tcBorders>
              <w:top w:val="single" w:sz="4" w:space="0" w:color="00000A"/>
              <w:left w:val="single" w:sz="4" w:space="0" w:color="00000A"/>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p>
        </w:tc>
        <w:tc>
          <w:tcPr>
            <w:tcW w:w="825" w:type="dxa"/>
            <w:gridSpan w:val="4"/>
            <w:tcBorders>
              <w:top w:val="single" w:sz="4" w:space="0" w:color="00000A"/>
              <w:left w:val="single" w:sz="4" w:space="0" w:color="00000A"/>
              <w:right w:val="single" w:sz="4" w:space="0" w:color="auto"/>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1221</w:t>
            </w:r>
          </w:p>
        </w:tc>
        <w:tc>
          <w:tcPr>
            <w:tcW w:w="1144" w:type="dxa"/>
            <w:gridSpan w:val="8"/>
            <w:tcBorders>
              <w:top w:val="single" w:sz="4" w:space="0" w:color="00000A"/>
              <w:left w:val="single" w:sz="4" w:space="0" w:color="auto"/>
              <w:bottom w:val="single" w:sz="4" w:space="0" w:color="auto"/>
              <w:right w:val="single" w:sz="4" w:space="0" w:color="00000A"/>
            </w:tcBorders>
            <w:shd w:val="clear" w:color="auto" w:fill="auto"/>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1221</w:t>
            </w:r>
          </w:p>
        </w:tc>
        <w:tc>
          <w:tcPr>
            <w:tcW w:w="1796" w:type="dxa"/>
            <w:gridSpan w:val="2"/>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lang w:val="lt-LT"/>
              </w:rPr>
            </w:pPr>
            <w:r>
              <w:rPr>
                <w:rFonts w:ascii="Times New Roman" w:eastAsia="Times New Roman" w:hAnsi="Times New Roman" w:cs="Times New Roman"/>
                <w:sz w:val="18"/>
                <w:szCs w:val="18"/>
                <w:lang w:val="lt-LT"/>
              </w:rPr>
              <w:t>7178</w:t>
            </w:r>
          </w:p>
        </w:tc>
      </w:tr>
      <w:tr w:rsidR="0054173B" w:rsidTr="008D5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330"/>
        </w:trPr>
        <w:tc>
          <w:tcPr>
            <w:tcW w:w="2380" w:type="dxa"/>
            <w:vMerge w:val="restart"/>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rPr>
            </w:pPr>
            <w:bookmarkStart w:id="3" w:name="__UnoMark__1425_1310771305"/>
            <w:bookmarkStart w:id="4" w:name="__UnoMark__1426_1310771305"/>
            <w:bookmarkEnd w:id="3"/>
            <w:bookmarkEnd w:id="4"/>
            <w:proofErr w:type="spellStart"/>
            <w:r>
              <w:rPr>
                <w:rFonts w:ascii="Times New Roman" w:eastAsia="Times New Roman" w:hAnsi="Times New Roman" w:cs="Times New Roman"/>
                <w:sz w:val="18"/>
                <w:szCs w:val="18"/>
              </w:rPr>
              <w:t>Neformalusis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vaikų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švietimas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valandų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skaičius</w:t>
            </w:r>
            <w:proofErr w:type="spellEnd"/>
            <w:r>
              <w:rPr>
                <w:rFonts w:ascii="Times New Roman" w:eastAsia="Times New Roman" w:hAnsi="Times New Roman" w:cs="Times New Roman"/>
                <w:sz w:val="18"/>
                <w:szCs w:val="18"/>
              </w:rPr>
              <w:t xml:space="preserve"> per </w:t>
            </w:r>
            <w:proofErr w:type="spellStart"/>
            <w:r>
              <w:rPr>
                <w:rFonts w:ascii="Times New Roman" w:eastAsia="Times New Roman" w:hAnsi="Times New Roman" w:cs="Times New Roman"/>
                <w:sz w:val="18"/>
                <w:szCs w:val="18"/>
              </w:rPr>
              <w:t>mokslo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metus</w:t>
            </w:r>
            <w:proofErr w:type="spellEnd"/>
            <w:r>
              <w:rPr>
                <w:rFonts w:ascii="Times New Roman" w:eastAsia="Times New Roman" w:hAnsi="Times New Roman" w:cs="Times New Roman"/>
                <w:sz w:val="18"/>
                <w:szCs w:val="18"/>
              </w:rPr>
              <w:t>)</w:t>
            </w:r>
          </w:p>
        </w:tc>
        <w:tc>
          <w:tcPr>
            <w:tcW w:w="8491" w:type="dxa"/>
            <w:gridSpan w:val="27"/>
            <w:vAlign w:val="center"/>
          </w:tcPr>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bookmarkStart w:id="5" w:name="__UnoMark__1427_1310771305"/>
            <w:bookmarkEnd w:id="5"/>
          </w:p>
          <w:p w:rsidR="0054173B" w:rsidRDefault="0054173B" w:rsidP="008D5154">
            <w:pPr>
              <w:overflowPunct w:val="0"/>
              <w:spacing w:after="0" w:line="240" w:lineRule="auto"/>
              <w:jc w:val="center"/>
              <w:textAlignment w:val="baseline"/>
            </w:pPr>
            <w:r>
              <w:rPr>
                <w:rFonts w:ascii="Times New Roman" w:eastAsia="Times New Roman" w:hAnsi="Times New Roman" w:cs="Times New Roman"/>
                <w:sz w:val="18"/>
                <w:szCs w:val="18"/>
              </w:rPr>
              <w:t xml:space="preserve">5–10 </w:t>
            </w:r>
            <w:proofErr w:type="spellStart"/>
            <w:r>
              <w:rPr>
                <w:rFonts w:ascii="Times New Roman" w:eastAsia="Times New Roman" w:hAnsi="Times New Roman" w:cs="Times New Roman"/>
                <w:sz w:val="18"/>
                <w:szCs w:val="18"/>
              </w:rPr>
              <w:t>klasėse</w:t>
            </w:r>
            <w:proofErr w:type="spellEnd"/>
          </w:p>
          <w:p w:rsidR="0054173B" w:rsidRDefault="0054173B" w:rsidP="008D5154">
            <w:pPr>
              <w:overflowPunct w:val="0"/>
              <w:spacing w:after="0" w:line="240" w:lineRule="auto"/>
              <w:jc w:val="center"/>
              <w:textAlignment w:val="baseline"/>
              <w:rPr>
                <w:rFonts w:ascii="Times New Roman" w:eastAsia="Times New Roman" w:hAnsi="Times New Roman" w:cs="Times New Roman"/>
                <w:sz w:val="18"/>
                <w:szCs w:val="18"/>
              </w:rPr>
            </w:pPr>
            <w:bookmarkStart w:id="6" w:name="__UnoMark__1428_1310771305"/>
            <w:bookmarkEnd w:id="6"/>
          </w:p>
        </w:tc>
        <w:bookmarkStart w:id="7" w:name="__UnoMark__1430_1310771305"/>
        <w:bookmarkStart w:id="8" w:name="__UnoMark__1429_1310771305"/>
        <w:bookmarkStart w:id="9" w:name="__UnoMark__1431_1310771305"/>
        <w:bookmarkStart w:id="10" w:name="__UnoMark__1432_1310771305"/>
        <w:bookmarkEnd w:id="7"/>
        <w:bookmarkEnd w:id="8"/>
        <w:bookmarkEnd w:id="9"/>
        <w:bookmarkEnd w:id="10"/>
      </w:tr>
      <w:tr w:rsidR="0054173B" w:rsidTr="008D5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315"/>
        </w:trPr>
        <w:tc>
          <w:tcPr>
            <w:tcW w:w="2380" w:type="dxa"/>
            <w:vMerge/>
            <w:vAlign w:val="center"/>
          </w:tcPr>
          <w:p w:rsidR="0054173B" w:rsidRDefault="0054173B" w:rsidP="008D5154">
            <w:pPr>
              <w:overflowPunct w:val="0"/>
              <w:spacing w:after="0" w:line="240" w:lineRule="auto"/>
              <w:textAlignment w:val="baseline"/>
              <w:rPr>
                <w:rFonts w:ascii="Times New Roman" w:eastAsia="Times New Roman" w:hAnsi="Times New Roman" w:cs="Times New Roman"/>
                <w:sz w:val="18"/>
                <w:szCs w:val="18"/>
                <w:lang w:val="lt-LT"/>
              </w:rPr>
            </w:pPr>
          </w:p>
        </w:tc>
        <w:tc>
          <w:tcPr>
            <w:tcW w:w="8491" w:type="dxa"/>
            <w:gridSpan w:val="27"/>
            <w:vAlign w:val="center"/>
          </w:tcPr>
          <w:p w:rsidR="0054173B" w:rsidRDefault="008D5154" w:rsidP="008D5154">
            <w:pPr>
              <w:overflowPunct w:val="0"/>
              <w:spacing w:after="0" w:line="240" w:lineRule="auto"/>
              <w:jc w:val="center"/>
              <w:textAlignment w:val="baseline"/>
              <w:rPr>
                <w:rFonts w:ascii="Times New Roman" w:eastAsia="Times New Roman" w:hAnsi="Times New Roman" w:cs="Times New Roman"/>
                <w:sz w:val="18"/>
                <w:szCs w:val="18"/>
                <w:lang w:val="lt-LT"/>
              </w:rPr>
            </w:pPr>
            <w:r>
              <w:t>4</w:t>
            </w:r>
          </w:p>
        </w:tc>
      </w:tr>
    </w:tbl>
    <w:p w:rsidR="00551E68" w:rsidRDefault="00C91A62" w:rsidP="009A2B9C">
      <w:pPr>
        <w:overflowPunct w:val="0"/>
        <w:spacing w:after="0" w:line="240" w:lineRule="auto"/>
        <w:textAlignment w:val="baseline"/>
        <w:rPr>
          <w:rFonts w:ascii="Times New Roman" w:eastAsia="Times New Roman" w:hAnsi="Times New Roman" w:cs="Times New Roman"/>
          <w:sz w:val="18"/>
          <w:szCs w:val="18"/>
          <w:lang w:val="lt-LT"/>
        </w:rPr>
      </w:pPr>
      <w:r w:rsidRPr="00C91A62">
        <w:rPr>
          <w:rFonts w:ascii="Times New Roman" w:eastAsia="Times New Roman" w:hAnsi="Times New Roman" w:cs="Times New Roman"/>
          <w:noProof/>
          <w:sz w:val="18"/>
          <w:szCs w:val="18"/>
          <w:lang w:val="ru-RU" w:eastAsia="ru-RU"/>
        </w:rPr>
        <w:pict>
          <v:rect id="Kadras1" o:spid="_x0000_s1026" style="position:absolute;margin-left:50.65pt;margin-top:-49.3pt;width:446.3pt;height:180.35pt;z-index: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" filled="f" stroked="f">
            <v:textbox style="mso-fit-shape-to-text:t" inset="0,0,0,0">
              <w:txbxContent>
                <w:p w:rsidR="008D5154" w:rsidRDefault="008D5154">
                  <w:pPr>
                    <w:pStyle w:val="Kadroturinys"/>
                  </w:pPr>
                </w:p>
              </w:txbxContent>
            </v:textbox>
            <w10:wrap type="square" anchorx="page"/>
          </v:rect>
        </w:pict>
      </w:r>
    </w:p>
    <w:p w:rsidR="00551E68" w:rsidRPr="009A2B9C" w:rsidRDefault="005B5975">
      <w:pPr>
        <w:overflowPunct w:val="0"/>
        <w:spacing w:after="0" w:line="240" w:lineRule="auto"/>
        <w:textAlignment w:val="baseline"/>
        <w:rPr>
          <w:lang w:val="lt-LT"/>
        </w:rPr>
      </w:pPr>
      <w:r>
        <w:rPr>
          <w:rFonts w:ascii="Times New Roman" w:eastAsia="Times New Roman" w:hAnsi="Times New Roman" w:cs="Times New Roman"/>
          <w:lang w:val="lt-LT"/>
        </w:rPr>
        <w:t>Pastabos:</w:t>
      </w:r>
    </w:p>
    <w:p w:rsidR="00551E68" w:rsidRPr="009A2B9C" w:rsidRDefault="005B5975">
      <w:pPr>
        <w:overflowPunct w:val="0"/>
        <w:spacing w:after="0" w:line="240" w:lineRule="auto"/>
        <w:textAlignment w:val="baseline"/>
        <w:rPr>
          <w:lang w:val="lt-LT"/>
        </w:rPr>
      </w:pPr>
      <w:r>
        <w:rPr>
          <w:rFonts w:ascii="Times New Roman" w:eastAsia="Times New Roman" w:hAnsi="Times New Roman" w:cs="Times New Roman"/>
          <w:lang w:val="lt-LT"/>
        </w:rPr>
        <w:t xml:space="preserve">* fizinis ugdymas įgyvendinimas pagal pagrindinio ugdymo kūno kultūros bendrąją programą; </w:t>
      </w:r>
    </w:p>
    <w:p w:rsidR="00551E68" w:rsidRDefault="00551E68">
      <w:pPr>
        <w:spacing w:after="0" w:line="240" w:lineRule="auto"/>
        <w:ind w:firstLine="567"/>
        <w:jc w:val="both"/>
        <w:rPr>
          <w:rFonts w:ascii="Times New Roman" w:hAnsi="Times New Roman" w:cs="Times New Roman"/>
          <w:sz w:val="20"/>
          <w:szCs w:val="20"/>
          <w:lang w:val="lt-LT"/>
        </w:rPr>
      </w:pPr>
    </w:p>
    <w:p w:rsidR="00551E68" w:rsidRPr="005B5975" w:rsidRDefault="005B5975">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551E68" w:rsidRDefault="00551E68">
      <w:pPr>
        <w:spacing w:after="0" w:line="240" w:lineRule="auto"/>
        <w:jc w:val="both"/>
        <w:rPr>
          <w:rFonts w:ascii="Times New Roman" w:hAnsi="Times New Roman" w:cs="Times New Roman"/>
          <w:lang w:val="lt-LT"/>
        </w:rPr>
      </w:pP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IV SKYRIUS</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MOKINIŲ, TURINČIŲ SPECIALIŲJŲ UGDYMOSI POREIKIŲ (IŠSKYRUS ATSIRANDANČIUS DĖL IŠSKIRTINIŲ GABUMŲ), UGDYMO ORGANIZAVIMAS</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PIRMASIS SKIRSNIS </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rsidR="00551E68" w:rsidRDefault="00551E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46. Mokykla, rengdama mokyklos ugdymo planą, užtikrina visų mokinių </w:t>
      </w:r>
      <w:proofErr w:type="spellStart"/>
      <w:r>
        <w:rPr>
          <w:rFonts w:ascii="Times New Roman" w:hAnsi="Times New Roman" w:cs="Times New Roman"/>
          <w:sz w:val="24"/>
          <w:szCs w:val="24"/>
          <w:lang w:val="lt-LT"/>
        </w:rPr>
        <w:t>įtrauktį</w:t>
      </w:r>
      <w:proofErr w:type="spellEnd"/>
      <w:r>
        <w:rPr>
          <w:rFonts w:ascii="Times New Roman" w:hAnsi="Times New Roman" w:cs="Times New Roman"/>
          <w:sz w:val="24"/>
          <w:szCs w:val="24"/>
          <w:lang w:val="lt-LT"/>
        </w:rPr>
        <w:t xml:space="preserve"> į švietimą, šalina kliūtis, trukdančias teikti būtiną mokymosi ir švietimo pagalbą, pritaiko mokymosi aplinką.  </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47. Mokykla, formuodama mokyklos, klasės, mokinio ugdymo turinį ir organizuodama, įgyvendindama ugdymo procesą, vadovaujasi bendrosiomis programomis ir šio skyriaus nuostatomis ir atsižvelgia į:</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t>47.1. mokinio mokymosi ir švietimo pagalbos poreikius;</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t>47.2. formaliojo švietimo programą;</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47.3. mokymosi formą ir mokymo proceso organizavimo būdą;</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pl-PL"/>
        </w:rPr>
      </w:pPr>
      <w:r>
        <w:rPr>
          <w:rFonts w:ascii="Times New Roman" w:hAnsi="Times New Roman" w:cs="Times New Roman"/>
          <w:sz w:val="24"/>
          <w:szCs w:val="24"/>
          <w:lang w:val="lt-LT"/>
        </w:rPr>
        <w:t>47.4. švietimo pagalbos specialistų, mokyklos vaiko gerovės komisijos, pedagoginių psichologinių ar švietimo pagalbos tarnybų rekomendacijas.</w:t>
      </w:r>
    </w:p>
    <w:p w:rsidR="00551E68" w:rsidRDefault="00551E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lang w:val="lt-LT"/>
        </w:rPr>
      </w:pP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lt-LT"/>
        </w:rPr>
      </w:pPr>
      <w:r>
        <w:rPr>
          <w:rFonts w:ascii="Times New Roman" w:hAnsi="Times New Roman" w:cs="Times New Roman"/>
          <w:b/>
          <w:sz w:val="24"/>
          <w:szCs w:val="24"/>
          <w:lang w:val="lt-LT"/>
        </w:rPr>
        <w:t>ANTRASIS SKIRSNIS</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MOKINIŲ, TURINČIŲ SPECIALIŲJŲ UGDYMOSI POREIKIŲ,</w:t>
      </w:r>
      <w:r>
        <w:rPr>
          <w:rFonts w:ascii="Times New Roman" w:hAnsi="Times New Roman" w:cs="Times New Roman"/>
          <w:b/>
          <w:sz w:val="24"/>
          <w:szCs w:val="24"/>
          <w:lang w:val="lt-LT"/>
        </w:rPr>
        <w:br/>
        <w:t>MOKYMOSI PASIEKIMŲ IR PAŽANGOS VERTINIMAS</w:t>
      </w:r>
    </w:p>
    <w:p w:rsidR="00551E68" w:rsidRDefault="00551E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lt-LT"/>
        </w:rPr>
      </w:pP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48. Mokinio, kuriam bendrojo ugdymo programa pritaikoma, mokymosi pažanga ir pasiekimai ugdymo procese vertinami pagal bendrojoje programoje numatytus pasiekimus, aptarus su mokiniu, jo tėvais,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551E68" w:rsidRDefault="00551E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b/>
          <w:sz w:val="24"/>
          <w:szCs w:val="24"/>
          <w:lang w:val="lt-LT"/>
        </w:rPr>
      </w:pPr>
    </w:p>
    <w:p w:rsidR="001D3563" w:rsidRDefault="001D35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b/>
          <w:sz w:val="24"/>
          <w:szCs w:val="24"/>
          <w:lang w:val="lt-LT"/>
        </w:rPr>
      </w:pP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hAnsi="Times New Roman" w:cs="Times New Roman"/>
          <w:b/>
          <w:sz w:val="24"/>
          <w:szCs w:val="24"/>
          <w:lang w:val="lt-LT"/>
        </w:rPr>
        <w:lastRenderedPageBreak/>
        <w:t>TREČIASIS SKIRSNIS</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lang w:val="lt-LT"/>
        </w:rPr>
        <w:t>SPECIALIOSIOS PEDAGOGINĖS IR SPECIALIOSIOS PAGALBOS MOKINIAMS TEIKIMAS</w:t>
      </w:r>
    </w:p>
    <w:p w:rsidR="00551E68" w:rsidRDefault="00551E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sz w:val="24"/>
          <w:szCs w:val="24"/>
          <w:lang w:val="lt-LT"/>
        </w:rPr>
      </w:pP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t>49. Specialiosios pedagoginės ir specialiosios pagalbos paskirtis – didinti ugdymo veiksmingumą.</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t>50. Mokykla specialiąją pedagoginę ir specialiąją pagalbą mokiniui teikia vadovaudamasi teisės aktais ir įgyvendindama pedagoginės psichologinės ar švietimo pagalbos tarnybos ir mokyklos vaiko gerovės komisijos rekomendacijas.</w:t>
      </w:r>
    </w:p>
    <w:p w:rsidR="00551E68"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lang w:val="lt-LT"/>
        </w:rPr>
        <w:t>51. Specialioji pedagoginė pagalba teikiama:</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51.1. vadovaujantis Specialiosios pedagoginės pagalbos teikimo tvarkos aprašu, patvirtintu Lietuvos Respublikos švietimo ir mokslo ministro 2011 m. liepos 8 d. įsakymu Nr. V-1228 „Dėl S</w:t>
      </w:r>
      <w:r>
        <w:rPr>
          <w:rFonts w:ascii="Times New Roman" w:hAnsi="Times New Roman" w:cs="Times New Roman"/>
          <w:color w:val="000000"/>
          <w:sz w:val="24"/>
          <w:szCs w:val="24"/>
          <w:lang w:val="lt-LT"/>
        </w:rPr>
        <w:t>pecialiosios pedagoginės pagalbos teikimo tvarkos aprašo patvirtinimo“;</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51.2. ugdymo proceso metu ar pasibaigus ugdymo procesui, atsižvelgiant į mokinio galias, keliamus ugdymo(si) tikslus, tenkinant jo reikmes. Siekiant </w:t>
      </w:r>
      <w:proofErr w:type="spellStart"/>
      <w:r>
        <w:rPr>
          <w:rFonts w:ascii="Times New Roman" w:hAnsi="Times New Roman" w:cs="Times New Roman"/>
          <w:sz w:val="24"/>
          <w:szCs w:val="24"/>
          <w:lang w:val="lt-LT"/>
        </w:rPr>
        <w:t>įtraukties</w:t>
      </w:r>
      <w:proofErr w:type="spellEnd"/>
      <w:r>
        <w:rPr>
          <w:rFonts w:ascii="Times New Roman" w:hAnsi="Times New Roman" w:cs="Times New Roman"/>
          <w:sz w:val="24"/>
          <w:szCs w:val="24"/>
          <w:lang w:val="lt-LT"/>
        </w:rPr>
        <w:t xml:space="preserve"> į bendrą ugdymo procesą ir teikiant pagalbą pamokoje, klasėje pasirenkami kuo mažiau </w:t>
      </w:r>
      <w:proofErr w:type="spellStart"/>
      <w:r>
        <w:rPr>
          <w:rFonts w:ascii="Times New Roman" w:hAnsi="Times New Roman" w:cs="Times New Roman"/>
          <w:sz w:val="24"/>
          <w:szCs w:val="24"/>
          <w:lang w:val="lt-LT"/>
        </w:rPr>
        <w:t>stigmatizuojantys</w:t>
      </w:r>
      <w:proofErr w:type="spellEnd"/>
      <w:r>
        <w:rPr>
          <w:rFonts w:ascii="Times New Roman" w:hAnsi="Times New Roman" w:cs="Times New Roman"/>
          <w:sz w:val="24"/>
          <w:szCs w:val="24"/>
          <w:lang w:val="lt-LT"/>
        </w:rPr>
        <w:t xml:space="preserve"> ugdymo ir švietimo pagalbos teikimo būdai;</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51.3. Mokykloje nėra reikiamos kvalifikacijos specialiųjų pedagogų, galinčių teikti ugdymą ir švietimo pagalbą regos, klausos, įvairiapusių raidos (</w:t>
      </w:r>
      <w:proofErr w:type="spellStart"/>
      <w:r>
        <w:rPr>
          <w:rFonts w:ascii="Times New Roman" w:hAnsi="Times New Roman" w:cs="Times New Roman"/>
          <w:sz w:val="24"/>
          <w:szCs w:val="24"/>
          <w:lang w:val="lt-LT"/>
        </w:rPr>
        <w:t>autizmo</w:t>
      </w:r>
      <w:proofErr w:type="spellEnd"/>
      <w:r>
        <w:rPr>
          <w:rFonts w:ascii="Times New Roman" w:hAnsi="Times New Roman" w:cs="Times New Roman"/>
          <w:sz w:val="24"/>
          <w:szCs w:val="24"/>
          <w:lang w:val="lt-LT"/>
        </w:rPr>
        <w:t xml:space="preserve">), elgesio ir (ar) emocijų sutrikimų turinčiam mokiniui, kuriam rekomenduota papildoma specialioji pedagoginė pagalba, jam skiriamos ne mažiau kaip 74 valandos per metus individualioms specialiojo pedagogo konsultacijoms ir (ar) papildomai dalyko mokytojo pagalbai arba sudaromos sąlygos šias </w:t>
      </w:r>
      <w:r>
        <w:rPr>
          <w:rFonts w:ascii="Times New Roman" w:hAnsi="Times New Roman" w:cs="Times New Roman"/>
          <w:color w:val="000000"/>
          <w:sz w:val="24"/>
          <w:szCs w:val="24"/>
          <w:lang w:val="lt-LT"/>
        </w:rPr>
        <w:t>paslaugas mokiniui gauti specialiosios paskirties įstaigoje, specialiojo ugdymo centruose</w:t>
      </w:r>
      <w:r>
        <w:rPr>
          <w:rFonts w:ascii="Times New Roman" w:hAnsi="Times New Roman" w:cs="Times New Roman"/>
          <w:sz w:val="24"/>
          <w:szCs w:val="24"/>
          <w:lang w:val="lt-LT"/>
        </w:rPr>
        <w:t>.</w:t>
      </w:r>
    </w:p>
    <w:p w:rsidR="00551E68" w:rsidRPr="005B5975"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52. Specialioji pagalba teikiama vadovaujantis Specialiosios pagalbos teikimo mokyklose (išskyrus aukštąsias mokyklas) tvarkos aprašu, patvirtintu Lietuvos Respublikos švietimo ir mokslo ministro 2011 m. liepos 8 d. įsakymu Nr. V-1229 „Dėl S</w:t>
      </w:r>
      <w:r>
        <w:rPr>
          <w:rFonts w:ascii="Times New Roman" w:hAnsi="Times New Roman" w:cs="Times New Roman"/>
          <w:color w:val="000000"/>
          <w:sz w:val="24"/>
          <w:szCs w:val="24"/>
          <w:lang w:val="lt-LT"/>
        </w:rPr>
        <w:t>pecialiosios pagalbos teikimo mokyklose (išskyrus aukštąsias mokyklas) tvarkos aprašo patvirtinimo“.</w:t>
      </w:r>
    </w:p>
    <w:p w:rsidR="00551E68" w:rsidRDefault="00551E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lt-LT"/>
        </w:rPr>
      </w:pPr>
    </w:p>
    <w:p w:rsidR="00551E68" w:rsidRPr="00F92A3B" w:rsidRDefault="005B59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lang w:val="pl-PL"/>
        </w:rPr>
      </w:pPr>
      <w:r>
        <w:rPr>
          <w:rFonts w:ascii="Times New Roman" w:hAnsi="Times New Roman" w:cs="Times New Roman"/>
          <w:sz w:val="24"/>
          <w:szCs w:val="24"/>
          <w:lang w:val="lt-LT"/>
        </w:rPr>
        <w:t>_____________________________</w:t>
      </w:r>
    </w:p>
    <w:p w:rsidR="00551E68" w:rsidRDefault="00551E68">
      <w:pPr>
        <w:rPr>
          <w:lang w:val="lt-LT"/>
        </w:rPr>
      </w:pPr>
    </w:p>
    <w:p w:rsidR="00F92A3B" w:rsidRPr="00F92A3B" w:rsidRDefault="00F92A3B" w:rsidP="00F92A3B">
      <w:pPr>
        <w:tabs>
          <w:tab w:val="left" w:pos="720"/>
        </w:tabs>
        <w:rPr>
          <w:lang w:val="pl-PL"/>
        </w:rPr>
      </w:pPr>
      <w:proofErr w:type="spellStart"/>
      <w:r w:rsidRPr="00F92A3B">
        <w:rPr>
          <w:rFonts w:ascii="Times New Roman" w:hAnsi="Times New Roman"/>
          <w:sz w:val="24"/>
          <w:szCs w:val="24"/>
          <w:lang w:val="pl-PL"/>
        </w:rPr>
        <w:t>Suderinta</w:t>
      </w:r>
      <w:proofErr w:type="spellEnd"/>
    </w:p>
    <w:p w:rsidR="00F92A3B" w:rsidRPr="00F92A3B" w:rsidRDefault="00F92A3B" w:rsidP="00F92A3B">
      <w:pPr>
        <w:tabs>
          <w:tab w:val="left" w:pos="720"/>
        </w:tabs>
        <w:rPr>
          <w:rFonts w:ascii="Times New Roman" w:hAnsi="Times New Roman"/>
          <w:sz w:val="24"/>
          <w:szCs w:val="24"/>
          <w:lang w:val="pl-PL"/>
        </w:rPr>
      </w:pPr>
      <w:proofErr w:type="gramStart"/>
      <w:r w:rsidRPr="00F92A3B">
        <w:rPr>
          <w:rFonts w:ascii="Times New Roman" w:hAnsi="Times New Roman"/>
          <w:sz w:val="24"/>
          <w:szCs w:val="24"/>
          <w:lang w:val="pl-PL"/>
        </w:rPr>
        <w:t>su</w:t>
      </w:r>
      <w:proofErr w:type="gramEnd"/>
      <w:r w:rsidRPr="00F92A3B">
        <w:rPr>
          <w:rFonts w:ascii="Times New Roman" w:hAnsi="Times New Roman"/>
          <w:sz w:val="24"/>
          <w:szCs w:val="24"/>
          <w:lang w:val="pl-PL"/>
        </w:rPr>
        <w:t xml:space="preserve"> </w:t>
      </w:r>
      <w:proofErr w:type="spellStart"/>
      <w:r w:rsidRPr="00F92A3B">
        <w:rPr>
          <w:rFonts w:ascii="Times New Roman" w:hAnsi="Times New Roman"/>
          <w:sz w:val="24"/>
          <w:szCs w:val="24"/>
          <w:lang w:val="pl-PL"/>
        </w:rPr>
        <w:t>Mokyklos</w:t>
      </w:r>
      <w:proofErr w:type="spellEnd"/>
      <w:r w:rsidRPr="00F92A3B">
        <w:rPr>
          <w:rFonts w:ascii="Times New Roman" w:hAnsi="Times New Roman"/>
          <w:sz w:val="24"/>
          <w:szCs w:val="24"/>
          <w:lang w:val="pl-PL"/>
        </w:rPr>
        <w:t xml:space="preserve"> </w:t>
      </w:r>
      <w:proofErr w:type="spellStart"/>
      <w:r w:rsidRPr="00F92A3B">
        <w:rPr>
          <w:rFonts w:ascii="Times New Roman" w:hAnsi="Times New Roman"/>
          <w:sz w:val="24"/>
          <w:szCs w:val="24"/>
          <w:lang w:val="pl-PL"/>
        </w:rPr>
        <w:t>taryba</w:t>
      </w:r>
      <w:proofErr w:type="spellEnd"/>
    </w:p>
    <w:p w:rsidR="00F92A3B" w:rsidRPr="00F92A3B" w:rsidRDefault="00F92A3B" w:rsidP="00F92A3B">
      <w:pPr>
        <w:tabs>
          <w:tab w:val="left" w:pos="720"/>
        </w:tabs>
        <w:rPr>
          <w:rFonts w:ascii="Times New Roman" w:hAnsi="Times New Roman"/>
          <w:sz w:val="24"/>
          <w:szCs w:val="24"/>
          <w:lang w:val="pl-PL"/>
        </w:rPr>
      </w:pPr>
      <w:r w:rsidRPr="00F92A3B">
        <w:rPr>
          <w:rFonts w:ascii="Times New Roman" w:hAnsi="Times New Roman"/>
          <w:sz w:val="24"/>
          <w:szCs w:val="24"/>
          <w:lang w:val="pl-PL"/>
        </w:rPr>
        <w:t xml:space="preserve">2019-08-27 </w:t>
      </w:r>
      <w:proofErr w:type="spellStart"/>
      <w:r w:rsidRPr="00F92A3B">
        <w:rPr>
          <w:rFonts w:ascii="Times New Roman" w:hAnsi="Times New Roman" w:cs="Times New Roman"/>
          <w:sz w:val="24"/>
          <w:szCs w:val="24"/>
          <w:lang w:val="pl-PL"/>
        </w:rPr>
        <w:t>posėdyje</w:t>
      </w:r>
      <w:proofErr w:type="spellEnd"/>
    </w:p>
    <w:p w:rsidR="00F92A3B" w:rsidRPr="00F92A3B" w:rsidRDefault="00F92A3B" w:rsidP="00F92A3B">
      <w:pPr>
        <w:tabs>
          <w:tab w:val="left" w:pos="720"/>
        </w:tabs>
        <w:rPr>
          <w:lang w:val="pl-PL"/>
        </w:rPr>
      </w:pPr>
      <w:proofErr w:type="spellStart"/>
      <w:r w:rsidRPr="00F92A3B">
        <w:rPr>
          <w:rFonts w:ascii="Times New Roman" w:hAnsi="Times New Roman" w:cs="Times New Roman"/>
          <w:sz w:val="24"/>
          <w:szCs w:val="24"/>
          <w:lang w:val="pl-PL"/>
        </w:rPr>
        <w:t>Protokolo</w:t>
      </w:r>
      <w:proofErr w:type="spellEnd"/>
      <w:r w:rsidRPr="00F92A3B">
        <w:rPr>
          <w:rFonts w:ascii="Times New Roman" w:hAnsi="Times New Roman" w:cs="Times New Roman"/>
          <w:sz w:val="24"/>
          <w:szCs w:val="24"/>
          <w:lang w:val="pl-PL"/>
        </w:rPr>
        <w:t xml:space="preserve"> </w:t>
      </w:r>
      <w:proofErr w:type="spellStart"/>
      <w:r w:rsidRPr="00F92A3B">
        <w:rPr>
          <w:rFonts w:ascii="Times New Roman" w:hAnsi="Times New Roman" w:cs="Times New Roman"/>
          <w:sz w:val="24"/>
          <w:szCs w:val="24"/>
          <w:lang w:val="pl-PL"/>
        </w:rPr>
        <w:t>Nr</w:t>
      </w:r>
      <w:proofErr w:type="spellEnd"/>
      <w:r w:rsidRPr="00F92A3B">
        <w:rPr>
          <w:rFonts w:ascii="Times New Roman" w:hAnsi="Times New Roman" w:cs="Times New Roman"/>
          <w:sz w:val="24"/>
          <w:szCs w:val="24"/>
          <w:lang w:val="pl-PL"/>
        </w:rPr>
        <w:t>. 5</w:t>
      </w:r>
    </w:p>
    <w:p w:rsidR="00551E68" w:rsidRPr="00F92A3B" w:rsidRDefault="00551E68">
      <w:pPr>
        <w:rPr>
          <w:lang w:val="pl-PL"/>
        </w:rPr>
      </w:pPr>
    </w:p>
    <w:sectPr w:rsidR="00551E68" w:rsidRPr="00F92A3B" w:rsidSect="001D3563">
      <w:pgSz w:w="12240" w:h="15840"/>
      <w:pgMar w:top="851" w:right="851" w:bottom="454" w:left="62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551E68"/>
    <w:rsid w:val="001D3563"/>
    <w:rsid w:val="002F6E5E"/>
    <w:rsid w:val="003D0995"/>
    <w:rsid w:val="0054173B"/>
    <w:rsid w:val="00551E68"/>
    <w:rsid w:val="005A3F2E"/>
    <w:rsid w:val="005B5975"/>
    <w:rsid w:val="006019E0"/>
    <w:rsid w:val="00653A0C"/>
    <w:rsid w:val="00817BD5"/>
    <w:rsid w:val="008D5154"/>
    <w:rsid w:val="009A2B9C"/>
    <w:rsid w:val="00B17865"/>
    <w:rsid w:val="00B456F0"/>
    <w:rsid w:val="00B63A34"/>
    <w:rsid w:val="00C91A62"/>
    <w:rsid w:val="00E047FE"/>
    <w:rsid w:val="00EA0EF9"/>
    <w:rsid w:val="00F92A3B"/>
    <w:rsid w:val="00FF2E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A62"/>
    <w:pPr>
      <w:spacing w:after="200" w:line="276" w:lineRule="auto"/>
    </w:pPr>
    <w:rPr>
      <w:color w:val="00000A"/>
      <w:sz w:val="22"/>
    </w:rPr>
  </w:style>
  <w:style w:type="paragraph" w:styleId="Antrat2">
    <w:name w:val="heading 2"/>
    <w:basedOn w:val="prastasis"/>
    <w:link w:val="Antrat2Diagrama"/>
    <w:uiPriority w:val="9"/>
    <w:unhideWhenUsed/>
    <w:qFormat/>
    <w:rsid w:val="00A52CF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A52CF4"/>
    <w:rPr>
      <w:rFonts w:asciiTheme="majorHAnsi" w:eastAsiaTheme="majorEastAsia" w:hAnsiTheme="majorHAnsi" w:cstheme="majorBidi"/>
      <w:color w:val="365F91" w:themeColor="accent1" w:themeShade="BF"/>
      <w:sz w:val="26"/>
      <w:szCs w:val="26"/>
      <w:lang w:val="lt-LT"/>
    </w:rPr>
  </w:style>
  <w:style w:type="character" w:customStyle="1" w:styleId="HTMLiankstoformatuotasDiagrama">
    <w:name w:val="HTML iš anksto formatuotas Diagrama"/>
    <w:basedOn w:val="Numatytasispastraiposriftas"/>
    <w:link w:val="HTMLiankstoformatuotas"/>
    <w:uiPriority w:val="99"/>
    <w:qFormat/>
    <w:rsid w:val="00A52CF4"/>
    <w:rPr>
      <w:rFonts w:ascii="Courier New" w:eastAsia="MS Mincho" w:hAnsi="Courier New" w:cs="Courier New"/>
      <w:sz w:val="20"/>
      <w:szCs w:val="20"/>
      <w:lang w:val="lt-LT" w:eastAsia="lt-LT"/>
    </w:rPr>
  </w:style>
  <w:style w:type="character" w:customStyle="1" w:styleId="Internetosaitas">
    <w:name w:val="Interneto saitas"/>
    <w:basedOn w:val="Numatytasispastraiposriftas"/>
    <w:uiPriority w:val="99"/>
    <w:semiHidden/>
    <w:unhideWhenUsed/>
    <w:rsid w:val="00A52CF4"/>
    <w:rPr>
      <w:color w:val="0563C1"/>
      <w:u w:val="single"/>
    </w:rPr>
  </w:style>
  <w:style w:type="character" w:customStyle="1" w:styleId="Iskyrimas">
    <w:name w:val="Išskyrimas"/>
    <w:basedOn w:val="Numatytasispastraiposriftas"/>
    <w:uiPriority w:val="20"/>
    <w:qFormat/>
    <w:rsid w:val="00A52CF4"/>
    <w:rPr>
      <w:i/>
      <w:iCs/>
    </w:rPr>
  </w:style>
  <w:style w:type="paragraph" w:styleId="Antrat">
    <w:name w:val="caption"/>
    <w:basedOn w:val="prastasis"/>
    <w:next w:val="Pagrindinistekstas"/>
    <w:qFormat/>
    <w:rsid w:val="00C91A62"/>
    <w:pPr>
      <w:suppressLineNumbers/>
      <w:spacing w:before="120" w:after="120"/>
    </w:pPr>
    <w:rPr>
      <w:rFonts w:cs="Arial"/>
      <w:i/>
      <w:iCs/>
      <w:sz w:val="24"/>
      <w:szCs w:val="24"/>
    </w:rPr>
  </w:style>
  <w:style w:type="paragraph" w:styleId="Pagrindinistekstas">
    <w:name w:val="Body Text"/>
    <w:basedOn w:val="prastasis"/>
    <w:rsid w:val="00C91A62"/>
    <w:pPr>
      <w:spacing w:after="140" w:line="288" w:lineRule="auto"/>
    </w:pPr>
  </w:style>
  <w:style w:type="paragraph" w:styleId="Sraas">
    <w:name w:val="List"/>
    <w:basedOn w:val="Pagrindinistekstas"/>
    <w:rsid w:val="00C91A62"/>
    <w:rPr>
      <w:rFonts w:cs="Arial"/>
    </w:rPr>
  </w:style>
  <w:style w:type="paragraph" w:customStyle="1" w:styleId="Rodykl">
    <w:name w:val="Rodyklė"/>
    <w:basedOn w:val="prastasis"/>
    <w:qFormat/>
    <w:rsid w:val="00C91A62"/>
    <w:pPr>
      <w:suppressLineNumbers/>
    </w:pPr>
    <w:rPr>
      <w:rFonts w:cs="Arial"/>
    </w:rPr>
  </w:style>
  <w:style w:type="paragraph" w:styleId="HTMLiankstoformatuotas">
    <w:name w:val="HTML Preformatted"/>
    <w:basedOn w:val="prastasis"/>
    <w:link w:val="HTMLiankstoformatuotasDiagrama"/>
    <w:uiPriority w:val="99"/>
    <w:qFormat/>
    <w:rsid w:val="00A5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60"/>
      <w:textAlignment w:val="baseline"/>
    </w:pPr>
    <w:rPr>
      <w:rFonts w:ascii="Courier New" w:eastAsia="MS Mincho" w:hAnsi="Courier New" w:cs="Courier New"/>
      <w:sz w:val="20"/>
      <w:szCs w:val="20"/>
      <w:lang w:val="lt-LT" w:eastAsia="lt-LT"/>
    </w:rPr>
  </w:style>
  <w:style w:type="paragraph" w:customStyle="1" w:styleId="Default">
    <w:name w:val="Default"/>
    <w:basedOn w:val="prastasis"/>
    <w:qFormat/>
    <w:rsid w:val="00A52CF4"/>
    <w:pPr>
      <w:spacing w:after="0" w:line="240" w:lineRule="auto"/>
    </w:pPr>
    <w:rPr>
      <w:rFonts w:ascii="Times New Roman" w:hAnsi="Times New Roman" w:cs="Times New Roman"/>
      <w:color w:val="000000"/>
      <w:sz w:val="24"/>
      <w:szCs w:val="24"/>
      <w:lang w:val="lt-LT"/>
    </w:rPr>
  </w:style>
  <w:style w:type="paragraph" w:styleId="Betarp">
    <w:name w:val="No Spacing"/>
    <w:uiPriority w:val="1"/>
    <w:qFormat/>
    <w:rsid w:val="00A52CF4"/>
    <w:rPr>
      <w:color w:val="00000A"/>
      <w:sz w:val="22"/>
      <w:lang w:val="lt-LT"/>
    </w:rPr>
  </w:style>
  <w:style w:type="paragraph" w:customStyle="1" w:styleId="Kadroturinys">
    <w:name w:val="Kadro turinys"/>
    <w:basedOn w:val="prastasis"/>
    <w:qFormat/>
    <w:rsid w:val="00C91A62"/>
  </w:style>
  <w:style w:type="paragraph" w:styleId="Pavadinimas">
    <w:name w:val="Title"/>
    <w:basedOn w:val="Antrat"/>
    <w:qFormat/>
    <w:rsid w:val="00C91A62"/>
  </w:style>
  <w:style w:type="table" w:styleId="Lentelstinklelis">
    <w:name w:val="Table Grid"/>
    <w:basedOn w:val="prastojilentel"/>
    <w:rsid w:val="00A52CF4"/>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8D51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5154"/>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color w:val="00000A"/>
      <w:sz w:val="22"/>
    </w:rPr>
  </w:style>
  <w:style w:type="paragraph" w:styleId="Antrat2">
    <w:name w:val="heading 2"/>
    <w:basedOn w:val="prastasis"/>
    <w:link w:val="Antrat2Diagrama"/>
    <w:uiPriority w:val="9"/>
    <w:unhideWhenUsed/>
    <w:qFormat/>
    <w:rsid w:val="00A52CF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A52CF4"/>
    <w:rPr>
      <w:rFonts w:asciiTheme="majorHAnsi" w:eastAsiaTheme="majorEastAsia" w:hAnsiTheme="majorHAnsi" w:cstheme="majorBidi"/>
      <w:color w:val="365F91" w:themeColor="accent1" w:themeShade="BF"/>
      <w:sz w:val="26"/>
      <w:szCs w:val="26"/>
      <w:lang w:val="lt-LT"/>
    </w:rPr>
  </w:style>
  <w:style w:type="character" w:customStyle="1" w:styleId="HTMLiankstoformatuotasDiagrama">
    <w:name w:val="HTML iš anksto formatuotas Diagrama"/>
    <w:basedOn w:val="Numatytasispastraiposriftas"/>
    <w:link w:val="HTMLiankstoformatuotas"/>
    <w:uiPriority w:val="99"/>
    <w:qFormat/>
    <w:rsid w:val="00A52CF4"/>
    <w:rPr>
      <w:rFonts w:ascii="Courier New" w:eastAsia="MS Mincho" w:hAnsi="Courier New" w:cs="Courier New"/>
      <w:sz w:val="20"/>
      <w:szCs w:val="20"/>
      <w:lang w:val="lt-LT" w:eastAsia="lt-LT"/>
    </w:rPr>
  </w:style>
  <w:style w:type="character" w:customStyle="1" w:styleId="Internetosaitas">
    <w:name w:val="Interneto saitas"/>
    <w:basedOn w:val="Numatytasispastraiposriftas"/>
    <w:uiPriority w:val="99"/>
    <w:semiHidden/>
    <w:unhideWhenUsed/>
    <w:rsid w:val="00A52CF4"/>
    <w:rPr>
      <w:color w:val="0563C1"/>
      <w:u w:val="single"/>
    </w:rPr>
  </w:style>
  <w:style w:type="character" w:customStyle="1" w:styleId="Iskyrimas">
    <w:name w:val="Išskyrimas"/>
    <w:basedOn w:val="Numatytasispastraiposriftas"/>
    <w:uiPriority w:val="20"/>
    <w:qFormat/>
    <w:rsid w:val="00A52CF4"/>
    <w:rPr>
      <w:i/>
      <w:iCs/>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HTMLiankstoformatuotas">
    <w:name w:val="HTML Preformatted"/>
    <w:basedOn w:val="prastasis"/>
    <w:link w:val="HTMLiankstoformatuotasDiagrama"/>
    <w:uiPriority w:val="99"/>
    <w:qFormat/>
    <w:rsid w:val="00A5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60"/>
      <w:textAlignment w:val="baseline"/>
    </w:pPr>
    <w:rPr>
      <w:rFonts w:ascii="Courier New" w:eastAsia="MS Mincho" w:hAnsi="Courier New" w:cs="Courier New"/>
      <w:sz w:val="20"/>
      <w:szCs w:val="20"/>
      <w:lang w:val="lt-LT" w:eastAsia="lt-LT"/>
    </w:rPr>
  </w:style>
  <w:style w:type="paragraph" w:customStyle="1" w:styleId="Default">
    <w:name w:val="Default"/>
    <w:basedOn w:val="prastasis"/>
    <w:qFormat/>
    <w:rsid w:val="00A52CF4"/>
    <w:pPr>
      <w:spacing w:after="0" w:line="240" w:lineRule="auto"/>
    </w:pPr>
    <w:rPr>
      <w:rFonts w:ascii="Times New Roman" w:hAnsi="Times New Roman" w:cs="Times New Roman"/>
      <w:color w:val="000000"/>
      <w:sz w:val="24"/>
      <w:szCs w:val="24"/>
      <w:lang w:val="lt-LT"/>
    </w:rPr>
  </w:style>
  <w:style w:type="paragraph" w:styleId="Betarp">
    <w:name w:val="No Spacing"/>
    <w:uiPriority w:val="1"/>
    <w:qFormat/>
    <w:rsid w:val="00A52CF4"/>
    <w:rPr>
      <w:color w:val="00000A"/>
      <w:sz w:val="22"/>
      <w:lang w:val="lt-LT"/>
    </w:rPr>
  </w:style>
  <w:style w:type="paragraph" w:customStyle="1" w:styleId="Kadroturinys">
    <w:name w:val="Kadro turinys"/>
    <w:basedOn w:val="prastasis"/>
    <w:qFormat/>
  </w:style>
  <w:style w:type="paragraph" w:styleId="Pavadinimas">
    <w:name w:val="Title"/>
    <w:basedOn w:val="Antrat"/>
    <w:qFormat/>
  </w:style>
  <w:style w:type="table" w:styleId="Lentelstinklelis">
    <w:name w:val="Table Grid"/>
    <w:basedOn w:val="prastojilentel"/>
    <w:rsid w:val="00A52CF4"/>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D51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5154"/>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41864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vuona.prienai.lm.lt/renginiai-mokykloje/1820-netradicinio-ugdymo-diena-sportuoju-ir-augu" TargetMode="External"/><Relationship Id="rId5" Type="http://schemas.openxmlformats.org/officeDocument/2006/relationships/hyperlink" Target="https://www.revuona.prienai.lm.lt/renginiai-mokykloje/1571-ar-ne-geriau-but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8A31-BF57-4CDB-B4E1-E8F85F07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18074</Words>
  <Characters>10303</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Janina2</dc:creator>
  <cp:lastModifiedBy>Vatotojsd</cp:lastModifiedBy>
  <cp:revision>15</cp:revision>
  <cp:lastPrinted>2019-09-04T10:15:00Z</cp:lastPrinted>
  <dcterms:created xsi:type="dcterms:W3CDTF">2019-08-27T08:22:00Z</dcterms:created>
  <dcterms:modified xsi:type="dcterms:W3CDTF">2019-09-18T08:13:00Z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